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8F1602" w:rsidRDefault="008A2DF5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F319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580A7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B23918">
        <w:rPr>
          <w:rFonts w:ascii="Arial" w:hAnsi="Arial" w:cs="Arial"/>
          <w:b/>
          <w:sz w:val="32"/>
          <w:szCs w:val="32"/>
        </w:rPr>
        <w:t>10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80A7F" w:rsidRDefault="00580A7F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310A" w:rsidRPr="00521209" w:rsidRDefault="00FA310A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FA310A" w:rsidRDefault="00FA310A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</w:t>
      </w:r>
      <w:r w:rsidR="008A2DF5">
        <w:rPr>
          <w:rFonts w:ascii="Arial" w:hAnsi="Arial" w:cs="Arial"/>
          <w:sz w:val="24"/>
          <w:szCs w:val="24"/>
        </w:rPr>
        <w:t>4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</w:t>
      </w:r>
      <w:r w:rsidR="008A2DF5">
        <w:rPr>
          <w:rFonts w:ascii="Arial" w:hAnsi="Arial" w:cs="Arial"/>
          <w:sz w:val="24"/>
          <w:szCs w:val="24"/>
        </w:rPr>
        <w:t>4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</w:t>
      </w:r>
      <w:r w:rsidR="008A2DF5">
        <w:rPr>
          <w:rFonts w:ascii="Arial" w:hAnsi="Arial" w:cs="Arial"/>
          <w:sz w:val="24"/>
          <w:szCs w:val="24"/>
        </w:rPr>
        <w:t>4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софинансирования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</w:t>
      </w:r>
      <w:r w:rsidR="008A2DF5">
        <w:rPr>
          <w:rFonts w:ascii="Arial" w:hAnsi="Arial" w:cs="Arial"/>
          <w:sz w:val="24"/>
          <w:szCs w:val="24"/>
        </w:rPr>
        <w:br/>
      </w:r>
      <w:r w:rsidR="005946C3">
        <w:rPr>
          <w:rFonts w:ascii="Arial" w:hAnsi="Arial" w:cs="Arial"/>
          <w:sz w:val="24"/>
          <w:szCs w:val="24"/>
        </w:rPr>
        <w:t>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D72A28" w:rsidRPr="00AB2748" w:rsidRDefault="008A0830" w:rsidP="002E1BBE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</w:t>
      </w:r>
      <w:r w:rsidR="00580A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</w:t>
      </w:r>
      <w:r w:rsidRPr="00AB2748">
        <w:rPr>
          <w:rFonts w:ascii="Arial" w:hAnsi="Arial" w:cs="Arial"/>
          <w:sz w:val="24"/>
          <w:szCs w:val="24"/>
        </w:rPr>
        <w:t>которых в 20</w:t>
      </w:r>
      <w:r w:rsidR="002F3422" w:rsidRPr="00AB2748">
        <w:rPr>
          <w:rFonts w:ascii="Arial" w:hAnsi="Arial" w:cs="Arial"/>
          <w:sz w:val="24"/>
          <w:szCs w:val="24"/>
        </w:rPr>
        <w:t>2</w:t>
      </w:r>
      <w:r w:rsidR="008A2DF5" w:rsidRPr="00AB2748">
        <w:rPr>
          <w:rFonts w:ascii="Arial" w:hAnsi="Arial" w:cs="Arial"/>
          <w:sz w:val="24"/>
          <w:szCs w:val="24"/>
        </w:rPr>
        <w:t>4</w:t>
      </w:r>
      <w:r w:rsidRPr="00AB2748">
        <w:rPr>
          <w:rFonts w:ascii="Arial" w:hAnsi="Arial" w:cs="Arial"/>
          <w:sz w:val="24"/>
          <w:szCs w:val="24"/>
        </w:rPr>
        <w:t xml:space="preserve"> году </w:t>
      </w:r>
      <w:r w:rsidR="009B4FFC" w:rsidRPr="00AB2748">
        <w:rPr>
          <w:rFonts w:ascii="Arial" w:hAnsi="Arial" w:cs="Arial"/>
          <w:sz w:val="24"/>
          <w:szCs w:val="24"/>
        </w:rPr>
        <w:t xml:space="preserve">в размере </w:t>
      </w:r>
      <w:r w:rsidR="00421853" w:rsidRPr="00AB2748">
        <w:rPr>
          <w:rFonts w:ascii="Arial" w:eastAsia="Times New Roman" w:hAnsi="Arial" w:cs="Arial"/>
          <w:sz w:val="24"/>
          <w:szCs w:val="24"/>
        </w:rPr>
        <w:t>4</w:t>
      </w:r>
      <w:r w:rsidR="0085021B">
        <w:rPr>
          <w:rFonts w:ascii="Arial" w:eastAsia="Times New Roman" w:hAnsi="Arial" w:cs="Arial"/>
          <w:sz w:val="24"/>
          <w:szCs w:val="24"/>
        </w:rPr>
        <w:t> </w:t>
      </w:r>
      <w:r w:rsidR="00AB2748">
        <w:rPr>
          <w:rFonts w:ascii="Arial" w:eastAsia="Times New Roman" w:hAnsi="Arial" w:cs="Arial"/>
          <w:sz w:val="24"/>
          <w:szCs w:val="24"/>
        </w:rPr>
        <w:t>8</w:t>
      </w:r>
      <w:r w:rsidR="002258D6" w:rsidRPr="00AB2748">
        <w:rPr>
          <w:rFonts w:ascii="Arial" w:eastAsia="Times New Roman" w:hAnsi="Arial" w:cs="Arial"/>
          <w:sz w:val="24"/>
          <w:szCs w:val="24"/>
        </w:rPr>
        <w:t>77</w:t>
      </w:r>
      <w:r w:rsid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/>
          <w:sz w:val="24"/>
          <w:szCs w:val="24"/>
        </w:rPr>
        <w:t>79</w:t>
      </w:r>
      <w:r w:rsidR="0085021B">
        <w:rPr>
          <w:rFonts w:ascii="Arial" w:eastAsia="Times New Roman" w:hAnsi="Arial" w:cs="Arial"/>
          <w:sz w:val="24"/>
          <w:szCs w:val="24"/>
        </w:rPr>
        <w:t>0</w:t>
      </w:r>
      <w:r w:rsidR="00421853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0E55A4" w:rsidRPr="00AB2748">
        <w:rPr>
          <w:rFonts w:ascii="Arial" w:eastAsia="Times New Roman" w:hAnsi="Arial" w:cs="Arial"/>
          <w:sz w:val="24"/>
          <w:szCs w:val="24"/>
        </w:rPr>
        <w:t>(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четыре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миллиона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восемьсот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семьдесят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семь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тысяч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семьсот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девяносто</w:t>
      </w:r>
      <w:r w:rsidR="000E55A4" w:rsidRPr="00AB2748">
        <w:rPr>
          <w:rFonts w:ascii="Arial" w:eastAsia="Times New Roman" w:hAnsi="Arial" w:cs="Arial"/>
          <w:sz w:val="24"/>
          <w:szCs w:val="24"/>
        </w:rPr>
        <w:t>) рубл</w:t>
      </w:r>
      <w:r w:rsidR="008F1602" w:rsidRPr="00AB2748">
        <w:rPr>
          <w:rFonts w:ascii="Arial" w:eastAsia="Times New Roman" w:hAnsi="Arial" w:cs="Arial"/>
          <w:sz w:val="24"/>
          <w:szCs w:val="24"/>
        </w:rPr>
        <w:t>ей</w:t>
      </w:r>
      <w:r w:rsidR="00663718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5322D3">
        <w:rPr>
          <w:rFonts w:ascii="Arial" w:eastAsia="Times New Roman" w:hAnsi="Arial" w:cs="Arial"/>
          <w:sz w:val="24"/>
          <w:szCs w:val="24"/>
        </w:rPr>
        <w:t>00</w:t>
      </w:r>
      <w:r w:rsidR="00663718" w:rsidRPr="00AB2748">
        <w:rPr>
          <w:rFonts w:ascii="Arial" w:eastAsia="Times New Roman" w:hAnsi="Arial" w:cs="Arial"/>
          <w:sz w:val="24"/>
          <w:szCs w:val="24"/>
        </w:rPr>
        <w:t xml:space="preserve"> копеек</w:t>
      </w:r>
      <w:r w:rsidR="009B4FFC" w:rsidRPr="00AB2748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8A2DF5" w:rsidRPr="00AB2748">
        <w:rPr>
          <w:rFonts w:ascii="Arial" w:eastAsia="Times New Roman" w:hAnsi="Arial" w:cs="Arial"/>
          <w:sz w:val="24"/>
          <w:szCs w:val="24"/>
        </w:rPr>
        <w:t>4</w:t>
      </w:r>
      <w:r w:rsidR="00AB2748">
        <w:rPr>
          <w:rFonts w:ascii="Arial" w:eastAsia="Times New Roman" w:hAnsi="Arial" w:cs="Arial"/>
          <w:sz w:val="24"/>
          <w:szCs w:val="24"/>
        </w:rPr>
        <w:t> </w:t>
      </w:r>
      <w:r w:rsidR="008A2DF5" w:rsidRPr="00AB2748">
        <w:rPr>
          <w:rFonts w:ascii="Arial" w:eastAsia="Times New Roman" w:hAnsi="Arial" w:cs="Arial"/>
          <w:sz w:val="24"/>
          <w:szCs w:val="24"/>
        </w:rPr>
        <w:t>633</w:t>
      </w:r>
      <w:r w:rsidR="005322D3">
        <w:rPr>
          <w:rFonts w:ascii="Arial" w:eastAsia="Times New Roman" w:hAnsi="Arial" w:cs="Arial"/>
          <w:sz w:val="24"/>
          <w:szCs w:val="24"/>
        </w:rPr>
        <w:t> 9</w:t>
      </w:r>
      <w:r w:rsidR="00AB2748">
        <w:rPr>
          <w:rFonts w:ascii="Arial" w:eastAsia="Times New Roman" w:hAnsi="Arial" w:cs="Arial"/>
          <w:sz w:val="24"/>
          <w:szCs w:val="24"/>
        </w:rPr>
        <w:t>00</w:t>
      </w:r>
      <w:r w:rsidR="005322D3">
        <w:rPr>
          <w:rFonts w:ascii="Arial" w:eastAsia="Times New Roman" w:hAnsi="Arial" w:cs="Arial"/>
          <w:sz w:val="24"/>
          <w:szCs w:val="24"/>
        </w:rPr>
        <w:t>,00</w:t>
      </w:r>
      <w:r w:rsidR="008A2DF5" w:rsidRPr="00AB2748">
        <w:rPr>
          <w:rFonts w:ascii="Arial" w:eastAsia="Times New Roman" w:hAnsi="Arial" w:cs="Arial"/>
          <w:sz w:val="24"/>
          <w:szCs w:val="24"/>
        </w:rPr>
        <w:t xml:space="preserve"> (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четыре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миллиона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шестьсот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шестьдесят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три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тысячи</w:t>
      </w:r>
      <w:r w:rsidR="00CA6A94" w:rsidRPr="00CA6A94">
        <w:rPr>
          <w:rFonts w:ascii="Arial" w:eastAsia="Times New Roman" w:hAnsi="Arial" w:cs="Arial"/>
          <w:sz w:val="24"/>
          <w:szCs w:val="24"/>
        </w:rPr>
        <w:t xml:space="preserve"> </w:t>
      </w:r>
      <w:r w:rsidR="00CA6A94" w:rsidRPr="00CA6A94">
        <w:rPr>
          <w:rFonts w:ascii="Arial" w:eastAsia="Times New Roman" w:hAnsi="Arial" w:cs="Arial" w:hint="eastAsia"/>
          <w:sz w:val="24"/>
          <w:szCs w:val="24"/>
        </w:rPr>
        <w:t>девятьсот</w:t>
      </w:r>
      <w:r w:rsidR="008A2DF5" w:rsidRPr="00AB2748">
        <w:rPr>
          <w:rFonts w:ascii="Arial" w:eastAsia="Times New Roman" w:hAnsi="Arial" w:cs="Arial"/>
          <w:sz w:val="24"/>
          <w:szCs w:val="24"/>
        </w:rPr>
        <w:t xml:space="preserve">) </w:t>
      </w:r>
      <w:r w:rsidR="008A2DF5" w:rsidRPr="00AB2748">
        <w:rPr>
          <w:rFonts w:ascii="Arial" w:eastAsia="Times New Roman" w:hAnsi="Arial" w:cs="Arial" w:hint="eastAsia"/>
          <w:sz w:val="24"/>
          <w:szCs w:val="24"/>
        </w:rPr>
        <w:t>рублей</w:t>
      </w:r>
      <w:r w:rsidR="008A2DF5" w:rsidRPr="00AB2748">
        <w:rPr>
          <w:rFonts w:ascii="Arial" w:eastAsia="Times New Roman" w:hAnsi="Arial" w:cs="Arial"/>
          <w:sz w:val="24"/>
          <w:szCs w:val="24"/>
        </w:rPr>
        <w:t xml:space="preserve"> 00 </w:t>
      </w:r>
      <w:r w:rsidR="008A2DF5" w:rsidRPr="00AB2748">
        <w:rPr>
          <w:rFonts w:ascii="Arial" w:eastAsia="Times New Roman" w:hAnsi="Arial" w:cs="Arial" w:hint="eastAsia"/>
          <w:sz w:val="24"/>
          <w:szCs w:val="24"/>
        </w:rPr>
        <w:t>копеек</w:t>
      </w:r>
      <w:r w:rsidR="000E55A4" w:rsidRPr="00AB274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E1BBE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E1BBE" w:rsidRPr="00AB2748">
        <w:rPr>
          <w:rFonts w:ascii="Arial" w:hAnsi="Arial" w:cs="Arial"/>
          <w:sz w:val="24"/>
          <w:szCs w:val="24"/>
        </w:rPr>
        <w:t>З</w:t>
      </w:r>
      <w:r w:rsidRPr="00AB2748">
        <w:rPr>
          <w:rFonts w:ascii="Arial" w:hAnsi="Arial" w:cs="Arial"/>
          <w:sz w:val="24"/>
          <w:szCs w:val="24"/>
        </w:rPr>
        <w:t xml:space="preserve">а счет местного бюджета в объеме </w:t>
      </w:r>
      <w:r w:rsidR="0085021B">
        <w:rPr>
          <w:rFonts w:ascii="Arial" w:hAnsi="Arial" w:cs="Arial"/>
          <w:sz w:val="24"/>
          <w:szCs w:val="24"/>
        </w:rPr>
        <w:br/>
      </w:r>
      <w:r w:rsidR="002258D6" w:rsidRPr="00AB2748">
        <w:rPr>
          <w:rFonts w:ascii="Arial" w:hAnsi="Arial" w:cs="Arial"/>
          <w:sz w:val="24"/>
          <w:szCs w:val="24"/>
        </w:rPr>
        <w:t>243</w:t>
      </w:r>
      <w:r w:rsidR="00AB2748">
        <w:rPr>
          <w:rFonts w:ascii="Arial" w:hAnsi="Arial" w:cs="Arial"/>
          <w:sz w:val="24"/>
          <w:szCs w:val="24"/>
        </w:rPr>
        <w:t xml:space="preserve"> </w:t>
      </w:r>
      <w:r w:rsidR="005322D3">
        <w:rPr>
          <w:rFonts w:ascii="Arial" w:hAnsi="Arial" w:cs="Arial"/>
          <w:sz w:val="24"/>
          <w:szCs w:val="24"/>
        </w:rPr>
        <w:t>89</w:t>
      </w:r>
      <w:r w:rsidR="00AB2748">
        <w:rPr>
          <w:rFonts w:ascii="Arial" w:hAnsi="Arial" w:cs="Arial"/>
          <w:sz w:val="24"/>
          <w:szCs w:val="24"/>
        </w:rPr>
        <w:t>0</w:t>
      </w:r>
      <w:r w:rsidR="002258D6" w:rsidRPr="00AB2748">
        <w:rPr>
          <w:rFonts w:ascii="Arial" w:hAnsi="Arial" w:cs="Arial"/>
          <w:sz w:val="24"/>
          <w:szCs w:val="24"/>
        </w:rPr>
        <w:t>,</w:t>
      </w:r>
      <w:r w:rsidR="005322D3">
        <w:rPr>
          <w:rFonts w:ascii="Arial" w:hAnsi="Arial" w:cs="Arial"/>
          <w:sz w:val="24"/>
          <w:szCs w:val="24"/>
        </w:rPr>
        <w:t>00</w:t>
      </w:r>
      <w:r w:rsidR="00663718" w:rsidRPr="00AB2748">
        <w:rPr>
          <w:rFonts w:ascii="Arial" w:hAnsi="Arial" w:cs="Arial"/>
          <w:sz w:val="24"/>
          <w:szCs w:val="24"/>
        </w:rPr>
        <w:t xml:space="preserve"> </w:t>
      </w:r>
      <w:r w:rsidRPr="00AB2748">
        <w:rPr>
          <w:rFonts w:ascii="Arial" w:hAnsi="Arial" w:cs="Arial"/>
          <w:sz w:val="24"/>
          <w:szCs w:val="24"/>
        </w:rPr>
        <w:t>(</w:t>
      </w:r>
      <w:r w:rsidR="002258D6" w:rsidRPr="00AB2748">
        <w:rPr>
          <w:rFonts w:ascii="Arial" w:hAnsi="Arial" w:cs="Arial"/>
          <w:sz w:val="24"/>
          <w:szCs w:val="24"/>
        </w:rPr>
        <w:t>д</w:t>
      </w:r>
      <w:r w:rsidR="00663718" w:rsidRPr="00AB2748">
        <w:rPr>
          <w:rFonts w:ascii="Arial" w:hAnsi="Arial" w:cs="Arial"/>
          <w:sz w:val="24"/>
          <w:szCs w:val="24"/>
        </w:rPr>
        <w:t xml:space="preserve">вести </w:t>
      </w:r>
      <w:r w:rsidR="002258D6" w:rsidRPr="00AB2748">
        <w:rPr>
          <w:rFonts w:ascii="Arial" w:hAnsi="Arial" w:cs="Arial"/>
          <w:sz w:val="24"/>
          <w:szCs w:val="24"/>
        </w:rPr>
        <w:t xml:space="preserve">сорок три </w:t>
      </w:r>
      <w:r w:rsidR="00CD0904" w:rsidRPr="00AB2748">
        <w:rPr>
          <w:rFonts w:ascii="Arial" w:hAnsi="Arial" w:cs="Arial"/>
          <w:sz w:val="24"/>
          <w:szCs w:val="24"/>
        </w:rPr>
        <w:t xml:space="preserve"> тысяч</w:t>
      </w:r>
      <w:r w:rsidR="002258D6" w:rsidRPr="00AB2748">
        <w:rPr>
          <w:rFonts w:ascii="Arial" w:hAnsi="Arial" w:cs="Arial"/>
          <w:sz w:val="24"/>
          <w:szCs w:val="24"/>
        </w:rPr>
        <w:t>и</w:t>
      </w:r>
      <w:r w:rsidR="005322D3">
        <w:rPr>
          <w:rFonts w:ascii="Arial" w:hAnsi="Arial" w:cs="Arial"/>
          <w:sz w:val="24"/>
          <w:szCs w:val="24"/>
        </w:rPr>
        <w:t xml:space="preserve"> восемьсот девяносто</w:t>
      </w:r>
      <w:r w:rsidR="002E1BBE" w:rsidRPr="00AB2748">
        <w:rPr>
          <w:rFonts w:ascii="Arial" w:hAnsi="Arial" w:cs="Arial"/>
          <w:sz w:val="24"/>
          <w:szCs w:val="24"/>
        </w:rPr>
        <w:t xml:space="preserve">) </w:t>
      </w:r>
      <w:r w:rsidR="00580A7F" w:rsidRPr="00AB2748">
        <w:rPr>
          <w:rFonts w:ascii="Arial" w:hAnsi="Arial" w:cs="Arial"/>
          <w:sz w:val="24"/>
          <w:szCs w:val="24"/>
        </w:rPr>
        <w:t>рублей</w:t>
      </w:r>
      <w:r w:rsidR="00663718" w:rsidRPr="00AB2748">
        <w:rPr>
          <w:rFonts w:ascii="Arial" w:hAnsi="Arial" w:cs="Arial"/>
          <w:sz w:val="24"/>
          <w:szCs w:val="24"/>
        </w:rPr>
        <w:t xml:space="preserve"> </w:t>
      </w:r>
      <w:r w:rsidR="005322D3">
        <w:rPr>
          <w:rFonts w:ascii="Arial" w:hAnsi="Arial" w:cs="Arial"/>
          <w:sz w:val="24"/>
          <w:szCs w:val="24"/>
        </w:rPr>
        <w:t>00</w:t>
      </w:r>
      <w:r w:rsidR="00663718" w:rsidRPr="00AB2748">
        <w:rPr>
          <w:rFonts w:ascii="Arial" w:hAnsi="Arial" w:cs="Arial"/>
          <w:sz w:val="24"/>
          <w:szCs w:val="24"/>
        </w:rPr>
        <w:t xml:space="preserve"> копеек</w:t>
      </w:r>
      <w:r w:rsidR="009B4FFC" w:rsidRPr="00AB2748">
        <w:rPr>
          <w:rFonts w:ascii="Arial" w:hAnsi="Arial" w:cs="Arial"/>
          <w:sz w:val="24"/>
          <w:szCs w:val="24"/>
        </w:rPr>
        <w:t xml:space="preserve">. </w:t>
      </w:r>
    </w:p>
    <w:p w:rsidR="0085021B" w:rsidRDefault="00BB0871" w:rsidP="00CD0904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AB2748">
        <w:rPr>
          <w:rFonts w:ascii="Arial" w:hAnsi="Arial" w:cs="Arial"/>
          <w:sz w:val="24"/>
          <w:szCs w:val="24"/>
        </w:rPr>
        <w:t>-</w:t>
      </w:r>
      <w:r w:rsidR="00635469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Благоустройство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детской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площадки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у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дома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№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 6 </w:t>
      </w:r>
      <w:r w:rsidR="002258D6" w:rsidRPr="00AB2748">
        <w:rPr>
          <w:rFonts w:ascii="Arial" w:eastAsia="Times New Roman" w:hAnsi="Arial" w:cs="Arial" w:hint="eastAsia"/>
          <w:sz w:val="24"/>
          <w:szCs w:val="24"/>
        </w:rPr>
        <w:t>пос</w:t>
      </w:r>
      <w:r w:rsidR="002258D6" w:rsidRPr="00AB274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258D6" w:rsidRPr="00AB2748">
        <w:rPr>
          <w:rFonts w:ascii="Arial" w:eastAsia="Times New Roman" w:hAnsi="Arial" w:cs="Arial" w:hint="eastAsia"/>
          <w:sz w:val="24"/>
          <w:szCs w:val="24"/>
        </w:rPr>
        <w:t>Молодежный</w:t>
      </w:r>
      <w:proofErr w:type="gramEnd"/>
      <w:r w:rsidR="002258D6" w:rsidRPr="00AB2748">
        <w:rPr>
          <w:rFonts w:ascii="Arial" w:eastAsia="Times New Roman" w:hAnsi="Arial" w:cs="Arial"/>
          <w:sz w:val="24"/>
          <w:szCs w:val="24"/>
        </w:rPr>
        <w:t xml:space="preserve"> (изготовление и установка малых архитектурных форм)</w:t>
      </w:r>
      <w:r w:rsidR="0085021B">
        <w:rPr>
          <w:rFonts w:ascii="Arial" w:eastAsia="Times New Roman" w:hAnsi="Arial" w:cs="Arial"/>
          <w:sz w:val="24"/>
          <w:szCs w:val="24"/>
        </w:rPr>
        <w:t xml:space="preserve">, </w:t>
      </w:r>
      <w:r w:rsidR="0085021B" w:rsidRPr="00AB2748">
        <w:rPr>
          <w:rFonts w:ascii="Arial" w:eastAsia="Times New Roman" w:hAnsi="Arial" w:cs="Arial"/>
          <w:sz w:val="24"/>
          <w:szCs w:val="24"/>
        </w:rPr>
        <w:t xml:space="preserve">общей стоимостью </w:t>
      </w:r>
      <w:r w:rsidR="005322D3">
        <w:rPr>
          <w:rFonts w:ascii="Arial" w:eastAsia="Times New Roman" w:hAnsi="Arial" w:cs="Arial"/>
          <w:sz w:val="24"/>
          <w:szCs w:val="24"/>
        </w:rPr>
        <w:br/>
      </w:r>
      <w:r w:rsidR="0085021B" w:rsidRPr="0085021B">
        <w:rPr>
          <w:rFonts w:ascii="Arial" w:eastAsia="Times New Roman" w:hAnsi="Arial" w:cs="Arial"/>
          <w:sz w:val="24"/>
          <w:szCs w:val="24"/>
        </w:rPr>
        <w:t>2</w:t>
      </w:r>
      <w:r w:rsidR="0085021B">
        <w:rPr>
          <w:rFonts w:ascii="Arial" w:eastAsia="Times New Roman" w:hAnsi="Arial" w:cs="Arial"/>
          <w:sz w:val="24"/>
          <w:szCs w:val="24"/>
        </w:rPr>
        <w:t> </w:t>
      </w:r>
      <w:r w:rsidR="0085021B" w:rsidRPr="0085021B">
        <w:rPr>
          <w:rFonts w:ascii="Arial" w:eastAsia="Times New Roman" w:hAnsi="Arial" w:cs="Arial"/>
          <w:sz w:val="24"/>
          <w:szCs w:val="24"/>
        </w:rPr>
        <w:t>076</w:t>
      </w:r>
      <w:r w:rsidR="005322D3">
        <w:rPr>
          <w:rFonts w:ascii="Arial" w:eastAsia="Times New Roman" w:hAnsi="Arial" w:cs="Arial"/>
          <w:sz w:val="24"/>
          <w:szCs w:val="24"/>
        </w:rPr>
        <w:t> </w:t>
      </w:r>
      <w:r w:rsidR="0085021B" w:rsidRPr="0085021B">
        <w:rPr>
          <w:rFonts w:ascii="Arial" w:eastAsia="Times New Roman" w:hAnsi="Arial" w:cs="Arial"/>
          <w:sz w:val="24"/>
          <w:szCs w:val="24"/>
        </w:rPr>
        <w:t>886</w:t>
      </w:r>
      <w:r w:rsidR="005322D3">
        <w:rPr>
          <w:rFonts w:ascii="Arial" w:eastAsia="Times New Roman" w:hAnsi="Arial" w:cs="Arial"/>
          <w:sz w:val="24"/>
          <w:szCs w:val="24"/>
        </w:rPr>
        <w:t>,00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(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два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миллиона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семьдесят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шесть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тысяч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восемьсот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восемьдесят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шесть</w:t>
      </w:r>
      <w:r w:rsidR="0085021B" w:rsidRPr="00AB2748">
        <w:rPr>
          <w:rFonts w:ascii="Arial" w:eastAsia="Times New Roman" w:hAnsi="Arial" w:cs="Arial"/>
          <w:sz w:val="24"/>
          <w:szCs w:val="24"/>
        </w:rPr>
        <w:t xml:space="preserve">) рублей </w:t>
      </w:r>
      <w:r w:rsidR="0085021B">
        <w:rPr>
          <w:rFonts w:ascii="Arial" w:eastAsia="Times New Roman" w:hAnsi="Arial" w:cs="Arial"/>
          <w:sz w:val="24"/>
          <w:szCs w:val="24"/>
        </w:rPr>
        <w:t>00</w:t>
      </w:r>
      <w:r w:rsidR="0085021B" w:rsidRPr="00AB2748">
        <w:rPr>
          <w:rFonts w:ascii="Arial" w:eastAsia="Times New Roman" w:hAnsi="Arial" w:cs="Arial"/>
          <w:sz w:val="24"/>
          <w:szCs w:val="24"/>
        </w:rPr>
        <w:t xml:space="preserve"> копеек</w:t>
      </w:r>
      <w:r w:rsidR="00AA2E50">
        <w:rPr>
          <w:rFonts w:ascii="Arial" w:eastAsia="Times New Roman" w:hAnsi="Arial" w:cs="Arial"/>
          <w:sz w:val="24"/>
          <w:szCs w:val="24"/>
        </w:rPr>
        <w:t>;</w:t>
      </w:r>
    </w:p>
    <w:p w:rsidR="002258D6" w:rsidRDefault="002258D6" w:rsidP="00CD0904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AB2748">
        <w:rPr>
          <w:rFonts w:ascii="Arial" w:eastAsia="Times New Roman" w:hAnsi="Arial" w:cs="Arial"/>
          <w:sz w:val="24"/>
          <w:szCs w:val="24"/>
        </w:rPr>
        <w:t xml:space="preserve">- </w:t>
      </w:r>
      <w:r w:rsidRPr="00AB2748">
        <w:rPr>
          <w:rFonts w:ascii="Arial" w:eastAsia="Times New Roman" w:hAnsi="Arial" w:cs="Arial" w:hint="eastAsia"/>
          <w:sz w:val="24"/>
          <w:szCs w:val="24"/>
        </w:rPr>
        <w:t>Благоустройство</w:t>
      </w:r>
      <w:r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 w:hint="eastAsia"/>
          <w:sz w:val="24"/>
          <w:szCs w:val="24"/>
        </w:rPr>
        <w:t>детской</w:t>
      </w:r>
      <w:r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 w:hint="eastAsia"/>
          <w:sz w:val="24"/>
          <w:szCs w:val="24"/>
        </w:rPr>
        <w:t>площадки</w:t>
      </w:r>
      <w:r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 w:hint="eastAsia"/>
          <w:sz w:val="24"/>
          <w:szCs w:val="24"/>
        </w:rPr>
        <w:t>у</w:t>
      </w:r>
      <w:r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 w:hint="eastAsia"/>
          <w:sz w:val="24"/>
          <w:szCs w:val="24"/>
        </w:rPr>
        <w:t>дома</w:t>
      </w:r>
      <w:r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 w:hint="eastAsia"/>
          <w:sz w:val="24"/>
          <w:szCs w:val="24"/>
        </w:rPr>
        <w:t>№</w:t>
      </w:r>
      <w:r w:rsidRPr="00AB2748">
        <w:rPr>
          <w:rFonts w:ascii="Arial" w:eastAsia="Times New Roman" w:hAnsi="Arial" w:cs="Arial"/>
          <w:sz w:val="24"/>
          <w:szCs w:val="24"/>
        </w:rPr>
        <w:t xml:space="preserve"> 2 </w:t>
      </w:r>
      <w:r w:rsidRPr="00AB2748">
        <w:rPr>
          <w:rFonts w:ascii="Arial" w:eastAsia="Times New Roman" w:hAnsi="Arial" w:cs="Arial" w:hint="eastAsia"/>
          <w:sz w:val="24"/>
          <w:szCs w:val="24"/>
        </w:rPr>
        <w:t>пос</w:t>
      </w:r>
      <w:r w:rsidRPr="00AB274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AB2748">
        <w:rPr>
          <w:rFonts w:ascii="Arial" w:eastAsia="Times New Roman" w:hAnsi="Arial" w:cs="Arial" w:hint="eastAsia"/>
          <w:sz w:val="24"/>
          <w:szCs w:val="24"/>
        </w:rPr>
        <w:t>Молодежный</w:t>
      </w:r>
      <w:proofErr w:type="gramEnd"/>
      <w:r w:rsidRPr="00AB2748">
        <w:rPr>
          <w:rFonts w:ascii="Arial" w:eastAsia="Times New Roman" w:hAnsi="Arial" w:cs="Arial"/>
          <w:sz w:val="24"/>
          <w:szCs w:val="24"/>
        </w:rPr>
        <w:t xml:space="preserve"> (изготовление и установка малых архитектурных форм)</w:t>
      </w:r>
      <w:r w:rsidR="0085021B">
        <w:rPr>
          <w:rFonts w:ascii="Arial" w:eastAsia="Times New Roman" w:hAnsi="Arial" w:cs="Arial"/>
          <w:sz w:val="24"/>
          <w:szCs w:val="24"/>
        </w:rPr>
        <w:t>,</w:t>
      </w:r>
      <w:r w:rsidR="00AB2748" w:rsidRPr="00AB2748">
        <w:rPr>
          <w:rFonts w:ascii="Arial" w:eastAsia="Times New Roman" w:hAnsi="Arial" w:cs="Arial"/>
          <w:sz w:val="24"/>
          <w:szCs w:val="24"/>
        </w:rPr>
        <w:t xml:space="preserve"> </w:t>
      </w:r>
      <w:r w:rsidRPr="00AB2748">
        <w:rPr>
          <w:rFonts w:ascii="Arial" w:eastAsia="Times New Roman" w:hAnsi="Arial" w:cs="Arial"/>
          <w:sz w:val="24"/>
          <w:szCs w:val="24"/>
        </w:rPr>
        <w:t xml:space="preserve">общей </w:t>
      </w:r>
      <w:r w:rsidRPr="0085021B">
        <w:rPr>
          <w:rFonts w:ascii="Arial" w:eastAsia="Times New Roman" w:hAnsi="Arial" w:cs="Arial"/>
          <w:sz w:val="24"/>
          <w:szCs w:val="24"/>
        </w:rPr>
        <w:t xml:space="preserve">стоимостью </w:t>
      </w:r>
      <w:r w:rsidR="005322D3">
        <w:rPr>
          <w:rFonts w:ascii="Arial" w:eastAsia="Times New Roman" w:hAnsi="Arial" w:cs="Arial"/>
          <w:sz w:val="24"/>
          <w:szCs w:val="24"/>
        </w:rPr>
        <w:br/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2 800 904 </w:t>
      </w:r>
      <w:r w:rsidRPr="0085021B">
        <w:rPr>
          <w:rFonts w:ascii="Arial" w:eastAsia="Times New Roman" w:hAnsi="Arial" w:cs="Arial"/>
          <w:sz w:val="24"/>
          <w:szCs w:val="24"/>
        </w:rPr>
        <w:t>(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два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миллиона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восемьсот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тысяч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девятьсот</w:t>
      </w:r>
      <w:r w:rsidR="0085021B"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85021B" w:rsidRPr="0085021B">
        <w:rPr>
          <w:rFonts w:ascii="Arial" w:eastAsia="Times New Roman" w:hAnsi="Arial" w:cs="Arial" w:hint="eastAsia"/>
          <w:sz w:val="24"/>
          <w:szCs w:val="24"/>
        </w:rPr>
        <w:t>четыре</w:t>
      </w:r>
      <w:r w:rsidRPr="0085021B">
        <w:rPr>
          <w:rFonts w:ascii="Arial" w:eastAsia="Times New Roman" w:hAnsi="Arial" w:cs="Arial"/>
          <w:sz w:val="24"/>
          <w:szCs w:val="24"/>
        </w:rPr>
        <w:t>) рубл</w:t>
      </w:r>
      <w:r w:rsidR="005322D3">
        <w:rPr>
          <w:rFonts w:ascii="Arial" w:eastAsia="Times New Roman" w:hAnsi="Arial" w:cs="Arial"/>
          <w:sz w:val="24"/>
          <w:szCs w:val="24"/>
        </w:rPr>
        <w:t>я</w:t>
      </w:r>
      <w:r w:rsidRPr="0085021B">
        <w:rPr>
          <w:rFonts w:ascii="Arial" w:eastAsia="Times New Roman" w:hAnsi="Arial" w:cs="Arial"/>
          <w:sz w:val="24"/>
          <w:szCs w:val="24"/>
        </w:rPr>
        <w:t xml:space="preserve"> </w:t>
      </w:r>
      <w:r w:rsidR="0059157C" w:rsidRPr="0085021B">
        <w:rPr>
          <w:rFonts w:ascii="Arial" w:eastAsia="Times New Roman" w:hAnsi="Arial" w:cs="Arial"/>
          <w:sz w:val="24"/>
          <w:szCs w:val="24"/>
        </w:rPr>
        <w:t>00</w:t>
      </w:r>
      <w:r w:rsidRPr="00AB2748">
        <w:rPr>
          <w:rFonts w:ascii="Arial" w:eastAsia="Times New Roman" w:hAnsi="Arial" w:cs="Arial"/>
          <w:sz w:val="24"/>
          <w:szCs w:val="24"/>
        </w:rPr>
        <w:t xml:space="preserve"> копеек</w:t>
      </w:r>
      <w:r w:rsidR="00AA2E50">
        <w:rPr>
          <w:rFonts w:ascii="Arial" w:eastAsia="Times New Roman" w:hAnsi="Arial" w:cs="Arial"/>
          <w:sz w:val="24"/>
          <w:szCs w:val="24"/>
        </w:rPr>
        <w:t>.</w:t>
      </w:r>
    </w:p>
    <w:p w:rsidR="00357876" w:rsidRDefault="00357876" w:rsidP="008A0830">
      <w:pPr>
        <w:ind w:firstLine="708"/>
        <w:rPr>
          <w:rFonts w:ascii="Arial" w:hAnsi="Arial" w:cs="Arial"/>
          <w:sz w:val="24"/>
          <w:szCs w:val="24"/>
        </w:rPr>
      </w:pPr>
    </w:p>
    <w:p w:rsidR="00357876" w:rsidRDefault="00357876" w:rsidP="008A0830">
      <w:pPr>
        <w:ind w:firstLine="708"/>
        <w:rPr>
          <w:rFonts w:ascii="Arial" w:hAnsi="Arial" w:cs="Arial"/>
          <w:sz w:val="24"/>
          <w:szCs w:val="24"/>
        </w:rPr>
      </w:pP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1BBE">
        <w:rPr>
          <w:rFonts w:ascii="Arial" w:hAnsi="Arial" w:cs="Arial"/>
          <w:sz w:val="24"/>
          <w:szCs w:val="24"/>
        </w:rPr>
        <w:t>2</w:t>
      </w:r>
      <w:r w:rsidR="001D202C" w:rsidRPr="002E1BBE">
        <w:rPr>
          <w:rFonts w:ascii="Arial" w:hAnsi="Arial" w:cs="Arial"/>
          <w:sz w:val="24"/>
          <w:szCs w:val="24"/>
        </w:rPr>
        <w:t>.</w:t>
      </w:r>
      <w:r w:rsidRPr="002E1BBE">
        <w:rPr>
          <w:rFonts w:ascii="Arial" w:hAnsi="Arial" w:cs="Arial"/>
          <w:sz w:val="24"/>
          <w:szCs w:val="24"/>
        </w:rPr>
        <w:t xml:space="preserve"> Установить</w:t>
      </w:r>
      <w:r w:rsidRPr="00D72A28">
        <w:rPr>
          <w:rFonts w:ascii="Arial" w:hAnsi="Arial" w:cs="Arial"/>
          <w:sz w:val="24"/>
          <w:szCs w:val="24"/>
        </w:rPr>
        <w:t xml:space="preserve"> ответственн</w:t>
      </w:r>
      <w:r w:rsidR="0085021B">
        <w:rPr>
          <w:rFonts w:ascii="Arial" w:hAnsi="Arial" w:cs="Arial"/>
          <w:sz w:val="24"/>
          <w:szCs w:val="24"/>
        </w:rPr>
        <w:t>ое</w:t>
      </w:r>
      <w:r w:rsidRPr="00D72A28">
        <w:rPr>
          <w:rFonts w:ascii="Arial" w:hAnsi="Arial" w:cs="Arial"/>
          <w:sz w:val="24"/>
          <w:szCs w:val="24"/>
        </w:rPr>
        <w:t xml:space="preserve"> должностн</w:t>
      </w:r>
      <w:r w:rsidR="0085021B">
        <w:rPr>
          <w:rFonts w:ascii="Arial" w:hAnsi="Arial" w:cs="Arial"/>
          <w:sz w:val="24"/>
          <w:szCs w:val="24"/>
        </w:rPr>
        <w:t>ое</w:t>
      </w:r>
      <w:r w:rsidRPr="00D72A28">
        <w:rPr>
          <w:rFonts w:ascii="Arial" w:hAnsi="Arial" w:cs="Arial"/>
          <w:sz w:val="24"/>
          <w:szCs w:val="24"/>
        </w:rPr>
        <w:t xml:space="preserve"> лиц</w:t>
      </w:r>
      <w:r w:rsidR="0085021B">
        <w:rPr>
          <w:rFonts w:ascii="Arial" w:hAnsi="Arial" w:cs="Arial"/>
          <w:sz w:val="24"/>
          <w:szCs w:val="24"/>
        </w:rPr>
        <w:t xml:space="preserve">о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784B21">
        <w:rPr>
          <w:rFonts w:ascii="Arial" w:hAnsi="Arial" w:cs="Arial"/>
          <w:sz w:val="24"/>
          <w:szCs w:val="24"/>
        </w:rPr>
        <w:t>начальник</w:t>
      </w:r>
      <w:r w:rsidR="00F4419D">
        <w:rPr>
          <w:rFonts w:ascii="Arial" w:hAnsi="Arial" w:cs="Arial"/>
          <w:sz w:val="24"/>
          <w:szCs w:val="24"/>
        </w:rPr>
        <w:t>а</w:t>
      </w:r>
      <w:r w:rsidR="00784B21">
        <w:rPr>
          <w:rFonts w:ascii="Arial" w:hAnsi="Arial" w:cs="Arial"/>
          <w:sz w:val="24"/>
          <w:szCs w:val="24"/>
        </w:rPr>
        <w:t xml:space="preserve"> отдела</w:t>
      </w:r>
      <w:r w:rsidR="00E66A3B">
        <w:rPr>
          <w:rFonts w:ascii="Arial" w:hAnsi="Arial" w:cs="Arial"/>
          <w:sz w:val="24"/>
          <w:szCs w:val="24"/>
        </w:rPr>
        <w:t xml:space="preserve"> </w:t>
      </w:r>
      <w:r w:rsidR="00784B21">
        <w:rPr>
          <w:rFonts w:ascii="Arial" w:hAnsi="Arial" w:cs="Arial"/>
          <w:sz w:val="24"/>
          <w:szCs w:val="24"/>
        </w:rPr>
        <w:t xml:space="preserve">ЖКХ, благоустройства и закупок </w:t>
      </w:r>
      <w:r w:rsidR="00E66A3B">
        <w:rPr>
          <w:rFonts w:ascii="Arial" w:hAnsi="Arial" w:cs="Arial"/>
          <w:sz w:val="24"/>
          <w:szCs w:val="24"/>
        </w:rPr>
        <w:t>Молодежн</w:t>
      </w:r>
      <w:r w:rsidR="00487FA7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proofErr w:type="spellStart"/>
      <w:r w:rsidR="00F4419D">
        <w:rPr>
          <w:rFonts w:ascii="Arial" w:hAnsi="Arial" w:cs="Arial"/>
          <w:sz w:val="24"/>
          <w:szCs w:val="24"/>
        </w:rPr>
        <w:t>Петушкову</w:t>
      </w:r>
      <w:proofErr w:type="spellEnd"/>
      <w:r w:rsidR="00784B21">
        <w:rPr>
          <w:rFonts w:ascii="Arial" w:hAnsi="Arial" w:cs="Arial"/>
          <w:sz w:val="24"/>
          <w:szCs w:val="24"/>
        </w:rPr>
        <w:t xml:space="preserve"> А.И.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D01A22">
        <w:rPr>
          <w:rFonts w:ascii="Arial" w:hAnsi="Arial" w:cs="Arial"/>
          <w:sz w:val="24"/>
          <w:szCs w:val="24"/>
        </w:rPr>
        <w:t>5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FA310A">
        <w:rPr>
          <w:rFonts w:ascii="Arial" w:hAnsi="Arial" w:cs="Arial"/>
          <w:sz w:val="24"/>
          <w:szCs w:val="24"/>
        </w:rPr>
        <w:t>.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9B132B">
        <w:rPr>
          <w:rFonts w:ascii="Arial" w:hAnsi="Arial" w:cs="Arial"/>
          <w:sz w:val="24"/>
          <w:szCs w:val="24"/>
        </w:rPr>
        <w:t xml:space="preserve">от </w:t>
      </w:r>
      <w:r w:rsidR="00B176F3" w:rsidRPr="009B132B">
        <w:rPr>
          <w:rFonts w:ascii="Arial" w:eastAsia="Times New Roman" w:hAnsi="Arial" w:cs="Arial"/>
          <w:bCs/>
          <w:kern w:val="28"/>
          <w:sz w:val="24"/>
          <w:szCs w:val="24"/>
        </w:rPr>
        <w:t xml:space="preserve">№ </w:t>
      </w:r>
      <w:r w:rsidR="009B132B" w:rsidRPr="009B132B">
        <w:rPr>
          <w:rFonts w:ascii="Arial" w:eastAsia="Times New Roman" w:hAnsi="Arial" w:cs="Arial"/>
          <w:bCs/>
          <w:kern w:val="28"/>
          <w:sz w:val="24"/>
          <w:szCs w:val="24"/>
        </w:rPr>
        <w:t>21</w:t>
      </w:r>
      <w:r w:rsidR="00FA310A" w:rsidRPr="009B132B">
        <w:rPr>
          <w:rFonts w:ascii="Arial" w:eastAsia="Times New Roman" w:hAnsi="Arial" w:cs="Arial"/>
          <w:bCs/>
          <w:kern w:val="28"/>
          <w:sz w:val="24"/>
          <w:szCs w:val="24"/>
        </w:rPr>
        <w:t>.12.202</w:t>
      </w:r>
      <w:r w:rsidR="009B132B" w:rsidRPr="009B132B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="00FA310A" w:rsidRPr="009B132B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C0652" w:rsidRPr="009B132B">
        <w:rPr>
          <w:rFonts w:ascii="Arial" w:eastAsia="Times New Roman" w:hAnsi="Arial" w:cs="Arial"/>
          <w:bCs/>
          <w:kern w:val="28"/>
          <w:sz w:val="24"/>
          <w:szCs w:val="24"/>
        </w:rPr>
        <w:t>г</w:t>
      </w:r>
      <w:r w:rsidR="00FA310A" w:rsidRPr="009B132B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  <w:r w:rsidR="00FA310A" w:rsidRPr="009B132B">
        <w:rPr>
          <w:rFonts w:ascii="Arial" w:eastAsia="Times New Roman" w:hAnsi="Arial" w:cs="Arial" w:hint="eastAsia"/>
          <w:bCs/>
          <w:kern w:val="28"/>
          <w:sz w:val="24"/>
          <w:szCs w:val="24"/>
        </w:rPr>
        <w:t>№</w:t>
      </w:r>
      <w:r w:rsidR="00FA310A" w:rsidRPr="009B132B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9B132B" w:rsidRPr="009B132B">
        <w:rPr>
          <w:rFonts w:ascii="Arial" w:eastAsia="Times New Roman" w:hAnsi="Arial" w:cs="Arial"/>
          <w:bCs/>
          <w:kern w:val="28"/>
          <w:sz w:val="24"/>
          <w:szCs w:val="24"/>
        </w:rPr>
        <w:t>11-</w:t>
      </w:r>
      <w:r w:rsidR="00BC0652" w:rsidRPr="009B132B">
        <w:rPr>
          <w:rFonts w:ascii="Arial" w:eastAsia="Times New Roman" w:hAnsi="Arial" w:cs="Arial"/>
          <w:bCs/>
          <w:kern w:val="28"/>
          <w:sz w:val="24"/>
          <w:szCs w:val="24"/>
        </w:rPr>
        <w:t>03</w:t>
      </w:r>
      <w:r w:rsidR="00FA310A" w:rsidRPr="009B132B">
        <w:rPr>
          <w:rFonts w:ascii="Arial" w:eastAsia="Times New Roman" w:hAnsi="Arial" w:cs="Arial"/>
          <w:bCs/>
          <w:kern w:val="28"/>
          <w:sz w:val="24"/>
          <w:szCs w:val="24"/>
        </w:rPr>
        <w:t>/</w:t>
      </w:r>
      <w:r w:rsidR="00FA310A" w:rsidRPr="009B132B">
        <w:rPr>
          <w:rFonts w:ascii="Arial" w:eastAsia="Times New Roman" w:hAnsi="Arial" w:cs="Arial" w:hint="eastAsia"/>
          <w:bCs/>
          <w:kern w:val="28"/>
          <w:sz w:val="24"/>
          <w:szCs w:val="24"/>
        </w:rPr>
        <w:t>дсп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</w:t>
      </w:r>
      <w:r w:rsidR="00AB2748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</w:t>
      </w:r>
      <w:r w:rsidR="00AB2748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AB2748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r w:rsidR="00784B21" w:rsidRPr="004570FF">
        <w:rPr>
          <w:rFonts w:ascii="Arial" w:hAnsi="Arial" w:cs="Arial"/>
          <w:kern w:val="2"/>
          <w:sz w:val="24"/>
          <w:szCs w:val="24"/>
        </w:rPr>
        <w:t xml:space="preserve">Опубликовать настоящее </w:t>
      </w:r>
      <w:r w:rsidR="00784B21">
        <w:rPr>
          <w:rFonts w:ascii="Arial" w:hAnsi="Arial" w:cs="Arial"/>
          <w:kern w:val="2"/>
          <w:sz w:val="24"/>
          <w:szCs w:val="24"/>
        </w:rPr>
        <w:t>постановление</w:t>
      </w:r>
      <w:r w:rsidR="00784B21" w:rsidRPr="004570FF">
        <w:rPr>
          <w:rFonts w:ascii="Arial" w:hAnsi="Arial" w:cs="Arial"/>
          <w:kern w:val="2"/>
          <w:sz w:val="24"/>
          <w:szCs w:val="24"/>
        </w:rPr>
        <w:t xml:space="preserve"> в периодическом печатном издании «</w:t>
      </w:r>
      <w:proofErr w:type="gramStart"/>
      <w:r w:rsidR="00784B21" w:rsidRPr="004570FF">
        <w:rPr>
          <w:rFonts w:ascii="Arial" w:hAnsi="Arial" w:cs="Arial"/>
          <w:kern w:val="2"/>
          <w:sz w:val="24"/>
          <w:szCs w:val="24"/>
        </w:rPr>
        <w:t>Молодежный</w:t>
      </w:r>
      <w:proofErr w:type="gramEnd"/>
      <w:r w:rsidR="00784B21" w:rsidRPr="004570FF">
        <w:rPr>
          <w:rFonts w:ascii="Arial" w:hAnsi="Arial" w:cs="Arial"/>
          <w:kern w:val="2"/>
          <w:sz w:val="24"/>
          <w:szCs w:val="24"/>
        </w:rPr>
        <w:t>. Вчера. Сегодня. Завтра</w:t>
      </w:r>
      <w:proofErr w:type="gramStart"/>
      <w:r w:rsidR="00784B21" w:rsidRPr="004570FF">
        <w:rPr>
          <w:rFonts w:ascii="Arial" w:hAnsi="Arial" w:cs="Arial"/>
          <w:kern w:val="2"/>
          <w:sz w:val="24"/>
          <w:szCs w:val="24"/>
        </w:rPr>
        <w:t xml:space="preserve">.» </w:t>
      </w:r>
      <w:proofErr w:type="gramEnd"/>
      <w:r w:rsidR="00784B21" w:rsidRPr="004570FF">
        <w:rPr>
          <w:rFonts w:ascii="Arial" w:hAnsi="Arial" w:cs="Arial"/>
          <w:kern w:val="2"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9" w:history="1">
        <w:r w:rsidR="00784B21" w:rsidRPr="0071590C">
          <w:rPr>
            <w:rStyle w:val="a4"/>
            <w:rFonts w:ascii="Arial" w:hAnsi="Arial" w:cs="Arial"/>
            <w:kern w:val="2"/>
            <w:sz w:val="24"/>
            <w:szCs w:val="24"/>
          </w:rPr>
          <w:t>www.molodegnoe-mo.ru</w:t>
        </w:r>
      </w:hyperlink>
      <w:r w:rsidR="001224AB" w:rsidRPr="00F319CB">
        <w:rPr>
          <w:rFonts w:ascii="Arial" w:hAnsi="Arial" w:cs="Arial"/>
          <w:sz w:val="24"/>
          <w:szCs w:val="24"/>
        </w:rPr>
        <w:t>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DA1CF4">
        <w:rPr>
          <w:rFonts w:ascii="Arial" w:hAnsi="Arial" w:cs="Arial"/>
          <w:sz w:val="24"/>
          <w:szCs w:val="24"/>
        </w:rPr>
        <w:t>.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9B132B" w:rsidP="0027467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1224AB" w:rsidRPr="00F319C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224AB" w:rsidRPr="00F319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Молодежного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9B132B" w:rsidP="0027467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И.Н. Дмитриев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413D2E" w:rsidRDefault="00413D2E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</w:p>
    <w:p w:rsidR="00413D2E" w:rsidRDefault="00413D2E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</w:p>
    <w:p w:rsidR="00CA6A94" w:rsidRDefault="00CA6A94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</w:p>
    <w:p w:rsidR="00413D2E" w:rsidRDefault="00413D2E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</w:p>
    <w:p w:rsidR="00413D2E" w:rsidRDefault="00413D2E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CA6A94">
        <w:rPr>
          <w:rFonts w:ascii="Courier New" w:eastAsia="Times New Roman" w:hAnsi="Courier New" w:cs="Courier New"/>
          <w:sz w:val="22"/>
          <w:szCs w:val="22"/>
        </w:rPr>
        <w:t>15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» </w:t>
      </w:r>
      <w:r w:rsidR="00CA6A94">
        <w:rPr>
          <w:rFonts w:ascii="Courier New" w:eastAsia="Times New Roman" w:hAnsi="Courier New" w:cs="Courier New"/>
          <w:sz w:val="22"/>
          <w:szCs w:val="22"/>
        </w:rPr>
        <w:t>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CA6A94">
        <w:rPr>
          <w:rFonts w:ascii="Courier New" w:eastAsia="Times New Roman" w:hAnsi="Courier New" w:cs="Courier New"/>
          <w:sz w:val="22"/>
          <w:szCs w:val="22"/>
        </w:rPr>
        <w:t>4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 г. № </w:t>
      </w:r>
      <w:r w:rsidR="00B23918">
        <w:rPr>
          <w:rFonts w:ascii="Courier New" w:eastAsia="Times New Roman" w:hAnsi="Courier New" w:cs="Courier New"/>
          <w:sz w:val="22"/>
          <w:szCs w:val="22"/>
        </w:rPr>
        <w:t>10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софинансирования,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софинансирования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софинансирования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</w:t>
      </w:r>
      <w:r w:rsidRPr="001F11B6">
        <w:rPr>
          <w:rFonts w:ascii="Arial" w:eastAsia="Times New Roman" w:hAnsi="Arial"/>
          <w:bCs/>
          <w:sz w:val="24"/>
          <w:szCs w:val="24"/>
        </w:rPr>
        <w:t>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1F11B6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1F11B6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1F11B6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1F11B6">
        <w:rPr>
          <w:rFonts w:ascii="Arial" w:hAnsi="Arial" w:cs="Arial"/>
          <w:sz w:val="24"/>
          <w:szCs w:val="24"/>
          <w:lang w:eastAsia="en-US"/>
        </w:rPr>
        <w:t xml:space="preserve"> министерство Заявку на перераспределение субсидий.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>16</w:t>
      </w:r>
      <w:r w:rsidRPr="001F11B6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1F11B6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1F11B6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1F11B6">
        <w:rPr>
          <w:rFonts w:ascii="Arial" w:eastAsia="Times New Roman" w:hAnsi="Arial"/>
          <w:bCs/>
          <w:sz w:val="24"/>
          <w:szCs w:val="24"/>
        </w:rPr>
        <w:t xml:space="preserve"> </w:t>
      </w:r>
      <w:r w:rsidR="00D077E0" w:rsidRPr="001F11B6">
        <w:rPr>
          <w:rFonts w:ascii="Arial" w:eastAsia="Times New Roman" w:hAnsi="Arial"/>
          <w:bCs/>
          <w:sz w:val="24"/>
          <w:szCs w:val="24"/>
        </w:rPr>
        <w:t xml:space="preserve">до 30 декабря </w:t>
      </w:r>
      <w:r w:rsidRPr="001F11B6">
        <w:rPr>
          <w:rFonts w:ascii="Arial" w:eastAsia="Times New Roman" w:hAnsi="Arial"/>
          <w:bCs/>
          <w:sz w:val="24"/>
          <w:szCs w:val="24"/>
        </w:rPr>
        <w:t>20</w:t>
      </w:r>
      <w:r w:rsidR="00635469" w:rsidRPr="001F11B6">
        <w:rPr>
          <w:rFonts w:ascii="Arial" w:eastAsia="Times New Roman" w:hAnsi="Arial"/>
          <w:bCs/>
          <w:sz w:val="24"/>
          <w:szCs w:val="24"/>
        </w:rPr>
        <w:t>2</w:t>
      </w:r>
      <w:r w:rsidR="00CA6A94" w:rsidRPr="001F11B6">
        <w:rPr>
          <w:rFonts w:ascii="Arial" w:eastAsia="Times New Roman" w:hAnsi="Arial"/>
          <w:bCs/>
          <w:sz w:val="24"/>
          <w:szCs w:val="24"/>
        </w:rPr>
        <w:t>4</w:t>
      </w:r>
      <w:r w:rsidRPr="001F11B6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1F11B6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1F11B6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1F11B6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1F11B6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1F11B6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10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D3" w:rsidRDefault="005322D3" w:rsidP="002713F3">
      <w:r>
        <w:separator/>
      </w:r>
    </w:p>
  </w:endnote>
  <w:endnote w:type="continuationSeparator" w:id="0">
    <w:p w:rsidR="005322D3" w:rsidRDefault="005322D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D3" w:rsidRDefault="005322D3" w:rsidP="002713F3">
      <w:r>
        <w:separator/>
      </w:r>
    </w:p>
  </w:footnote>
  <w:footnote w:type="continuationSeparator" w:id="0">
    <w:p w:rsidR="005322D3" w:rsidRDefault="005322D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D3" w:rsidRPr="006B57F6" w:rsidRDefault="005322D3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400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5A4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3853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11B6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58D6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1BBE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57876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3D2E"/>
    <w:rsid w:val="00415152"/>
    <w:rsid w:val="004167AB"/>
    <w:rsid w:val="00421853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87FA7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4F730B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22D3"/>
    <w:rsid w:val="005343C8"/>
    <w:rsid w:val="00536FD2"/>
    <w:rsid w:val="00537B8F"/>
    <w:rsid w:val="00542386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0D42"/>
    <w:rsid w:val="00563354"/>
    <w:rsid w:val="00564811"/>
    <w:rsid w:val="00566084"/>
    <w:rsid w:val="00566B93"/>
    <w:rsid w:val="00570DD2"/>
    <w:rsid w:val="00576652"/>
    <w:rsid w:val="00580A7F"/>
    <w:rsid w:val="0058115A"/>
    <w:rsid w:val="0058178B"/>
    <w:rsid w:val="00582604"/>
    <w:rsid w:val="0058496D"/>
    <w:rsid w:val="00585ED5"/>
    <w:rsid w:val="00586ADE"/>
    <w:rsid w:val="005911FD"/>
    <w:rsid w:val="0059157C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4854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718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6B8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4B21"/>
    <w:rsid w:val="00786086"/>
    <w:rsid w:val="007910EB"/>
    <w:rsid w:val="00791F34"/>
    <w:rsid w:val="00793CC7"/>
    <w:rsid w:val="00793F12"/>
    <w:rsid w:val="00797B6F"/>
    <w:rsid w:val="007A3379"/>
    <w:rsid w:val="007A4406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021B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0843"/>
    <w:rsid w:val="00891346"/>
    <w:rsid w:val="008913AB"/>
    <w:rsid w:val="00895BD0"/>
    <w:rsid w:val="0089681B"/>
    <w:rsid w:val="008A03AB"/>
    <w:rsid w:val="008A0629"/>
    <w:rsid w:val="008A0830"/>
    <w:rsid w:val="008A2B35"/>
    <w:rsid w:val="008A2DF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1602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132B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2E50"/>
    <w:rsid w:val="00AA309A"/>
    <w:rsid w:val="00AA3F1F"/>
    <w:rsid w:val="00AA7339"/>
    <w:rsid w:val="00AB1E76"/>
    <w:rsid w:val="00AB2748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3918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87D71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0652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3783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6A94"/>
    <w:rsid w:val="00CA7D8B"/>
    <w:rsid w:val="00CB08AC"/>
    <w:rsid w:val="00CB099C"/>
    <w:rsid w:val="00CB2EE9"/>
    <w:rsid w:val="00CB3553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0904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1A22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1CF4"/>
    <w:rsid w:val="00DA22C2"/>
    <w:rsid w:val="00DA2FF2"/>
    <w:rsid w:val="00DA3672"/>
    <w:rsid w:val="00DA61F3"/>
    <w:rsid w:val="00DA7A30"/>
    <w:rsid w:val="00DB0B23"/>
    <w:rsid w:val="00DB178F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16BA4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4419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10A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097B-9319-406B-933E-A3FEDBD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Дарья</cp:lastModifiedBy>
  <cp:revision>3</cp:revision>
  <cp:lastPrinted>2024-01-17T02:36:00Z</cp:lastPrinted>
  <dcterms:created xsi:type="dcterms:W3CDTF">2024-02-07T02:12:00Z</dcterms:created>
  <dcterms:modified xsi:type="dcterms:W3CDTF">2024-02-07T02:21:00Z</dcterms:modified>
</cp:coreProperties>
</file>