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Pr="00D71A58" w:rsidRDefault="001D2334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24</w:t>
      </w:r>
      <w:r w:rsidR="00CF6034" w:rsidRPr="00D71A58">
        <w:rPr>
          <w:rFonts w:cs="Arial"/>
          <w:b/>
          <w:bCs/>
          <w:kern w:val="28"/>
          <w:sz w:val="28"/>
          <w:szCs w:val="32"/>
        </w:rPr>
        <w:t>.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0</w:t>
      </w:r>
      <w:r w:rsidR="00B30053" w:rsidRPr="00D71A58">
        <w:rPr>
          <w:rFonts w:cs="Arial"/>
          <w:b/>
          <w:bCs/>
          <w:kern w:val="28"/>
          <w:sz w:val="28"/>
          <w:szCs w:val="32"/>
        </w:rPr>
        <w:t>5</w:t>
      </w:r>
      <w:r w:rsidR="00D671C7" w:rsidRPr="00D71A58">
        <w:rPr>
          <w:rFonts w:cs="Arial"/>
          <w:b/>
          <w:bCs/>
          <w:kern w:val="28"/>
          <w:sz w:val="28"/>
          <w:szCs w:val="32"/>
        </w:rPr>
        <w:t>.20</w:t>
      </w:r>
      <w:r w:rsidR="00A02406" w:rsidRPr="00D71A58">
        <w:rPr>
          <w:rFonts w:cs="Arial"/>
          <w:b/>
          <w:bCs/>
          <w:kern w:val="28"/>
          <w:sz w:val="28"/>
          <w:szCs w:val="32"/>
        </w:rPr>
        <w:t>2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3</w:t>
      </w:r>
      <w:r w:rsidR="00CD6FE8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760E2C" w:rsidRPr="00D71A58">
        <w:rPr>
          <w:rFonts w:cs="Arial"/>
          <w:b/>
          <w:bCs/>
          <w:kern w:val="28"/>
          <w:sz w:val="28"/>
          <w:szCs w:val="32"/>
        </w:rPr>
        <w:t>Г. №</w:t>
      </w:r>
      <w:r w:rsidR="00A00FF0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2C3774" w:rsidRPr="00BA4684">
        <w:rPr>
          <w:rFonts w:cs="Arial"/>
          <w:b/>
          <w:bCs/>
          <w:kern w:val="28"/>
          <w:sz w:val="28"/>
          <w:szCs w:val="32"/>
        </w:rPr>
        <w:t>1</w:t>
      </w:r>
      <w:r>
        <w:rPr>
          <w:rFonts w:cs="Arial"/>
          <w:b/>
          <w:bCs/>
          <w:kern w:val="28"/>
          <w:sz w:val="28"/>
          <w:szCs w:val="32"/>
        </w:rPr>
        <w:t>96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РОССИЙСКАЯ ФЕДЕРАЦИЯ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ИРКУТСКАЯ ОБЛАСТЬ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ИРКУТСКИЙ МУНИЦИПАЛЬНЫЙ РАЙОН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МОЛОДЕЖНОЕ СЕЛЬСКОЕ ПОСЕЛЕНИЕ</w:t>
      </w:r>
    </w:p>
    <w:p w:rsidR="00760E2C" w:rsidRPr="00D71A58" w:rsidRDefault="00C90EF1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АДМИНИСТРАЦИЯ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ПОСТАНОВЛЕНИЕ</w:t>
      </w:r>
    </w:p>
    <w:p w:rsidR="00B30053" w:rsidRPr="00D71A58" w:rsidRDefault="00B30053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</w:p>
    <w:p w:rsidR="00B30053" w:rsidRPr="00D71A58" w:rsidRDefault="002E25ED" w:rsidP="009068C7">
      <w:pPr>
        <w:shd w:val="clear" w:color="auto" w:fill="FFFFFF"/>
        <w:jc w:val="center"/>
        <w:rPr>
          <w:rFonts w:ascii="Helvetica" w:hAnsi="Helvetica" w:cs="Helvetica"/>
          <w:b/>
          <w:color w:val="1A1A1A"/>
          <w:sz w:val="21"/>
          <w:szCs w:val="23"/>
        </w:rPr>
      </w:pPr>
      <w:r>
        <w:rPr>
          <w:rFonts w:cs="Arial"/>
          <w:b/>
          <w:sz w:val="28"/>
          <w:szCs w:val="32"/>
        </w:rPr>
        <w:t>О</w:t>
      </w:r>
      <w:r w:rsidR="001D2334">
        <w:rPr>
          <w:rFonts w:cs="Arial"/>
          <w:b/>
          <w:sz w:val="28"/>
          <w:szCs w:val="32"/>
        </w:rPr>
        <w:t>Б ОПРЕДЕЛЕНИИ УПРАВЛЯЮЩЕЙ ОРГАНИЗАЦИИ ДЛЯ УПРАВЛЕНИЯ МНОГОКВАРТИРНЫМ ДОМОМ, В ОТНОШЕНИИ КОТОРОГО</w:t>
      </w:r>
      <w:r w:rsidR="009068C7">
        <w:rPr>
          <w:rFonts w:cs="Arial"/>
          <w:b/>
          <w:sz w:val="28"/>
          <w:szCs w:val="32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30053" w:rsidRPr="00D71A58">
        <w:rPr>
          <w:rFonts w:cs="Arial"/>
          <w:b/>
          <w:sz w:val="28"/>
          <w:szCs w:val="32"/>
        </w:rPr>
        <w:t xml:space="preserve"> </w:t>
      </w:r>
    </w:p>
    <w:p w:rsidR="00CF6034" w:rsidRPr="00D71A58" w:rsidRDefault="00CF6034" w:rsidP="00CF6034">
      <w:pPr>
        <w:rPr>
          <w:rFonts w:cs="Arial"/>
          <w:sz w:val="22"/>
        </w:rPr>
      </w:pPr>
    </w:p>
    <w:p w:rsidR="009068C7" w:rsidRDefault="00D71A58" w:rsidP="009068C7">
      <w:pPr>
        <w:pStyle w:val="1"/>
        <w:ind w:firstLine="709"/>
        <w:jc w:val="both"/>
        <w:rPr>
          <w:b w:val="0"/>
          <w:sz w:val="22"/>
          <w:szCs w:val="24"/>
        </w:rPr>
      </w:pPr>
      <w:proofErr w:type="gramStart"/>
      <w:r w:rsidRPr="00D71A58">
        <w:rPr>
          <w:b w:val="0"/>
          <w:sz w:val="22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D71A58">
        <w:rPr>
          <w:b w:val="0"/>
          <w:sz w:val="22"/>
          <w:szCs w:val="24"/>
        </w:rPr>
        <w:t xml:space="preserve"> </w:t>
      </w:r>
      <w:proofErr w:type="gramStart"/>
      <w:r w:rsidRPr="00D71A58">
        <w:rPr>
          <w:b w:val="0"/>
          <w:sz w:val="22"/>
          <w:szCs w:val="24"/>
        </w:rPr>
        <w:t>управляющая организация, и о внесении изменений в некоторые акты Правительства Российской Федерации»,</w:t>
      </w:r>
      <w:r w:rsidR="00CD6FE8" w:rsidRPr="00D71A58">
        <w:rPr>
          <w:b w:val="0"/>
          <w:sz w:val="22"/>
          <w:szCs w:val="24"/>
        </w:rPr>
        <w:t xml:space="preserve"> </w:t>
      </w:r>
      <w:r w:rsidR="001D2334" w:rsidRPr="001D2334">
        <w:rPr>
          <w:b w:val="0"/>
          <w:sz w:val="22"/>
          <w:szCs w:val="24"/>
        </w:rPr>
        <w:t>постановлением Правительства Российской Федерации от 03.04.2013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1D2334">
        <w:rPr>
          <w:b w:val="0"/>
          <w:sz w:val="22"/>
          <w:szCs w:val="24"/>
        </w:rPr>
        <w:t>, постановлением администрации Молодежного муниципального образования №190 от 22.05.2023г «</w:t>
      </w:r>
      <w:r w:rsidR="003B6F08">
        <w:rPr>
          <w:b w:val="0"/>
          <w:sz w:val="22"/>
          <w:szCs w:val="24"/>
        </w:rPr>
        <w:t>О</w:t>
      </w:r>
      <w:r w:rsidR="001D2334">
        <w:rPr>
          <w:b w:val="0"/>
          <w:sz w:val="22"/>
          <w:szCs w:val="24"/>
        </w:rPr>
        <w:t xml:space="preserve"> включении</w:t>
      </w:r>
      <w:r w:rsidR="003B6F08">
        <w:rPr>
          <w:b w:val="0"/>
          <w:sz w:val="22"/>
          <w:szCs w:val="24"/>
        </w:rPr>
        <w:t xml:space="preserve"> управляющей организации в перечень организаций для управления</w:t>
      </w:r>
      <w:proofErr w:type="gramEnd"/>
      <w:r w:rsidR="003B6F08">
        <w:rPr>
          <w:b w:val="0"/>
          <w:sz w:val="22"/>
          <w:szCs w:val="24"/>
        </w:rPr>
        <w:t xml:space="preserve"> </w:t>
      </w:r>
      <w:r w:rsidR="003B6F08" w:rsidRPr="003B6F08">
        <w:rPr>
          <w:b w:val="0"/>
          <w:sz w:val="22"/>
          <w:szCs w:val="24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B6F08">
        <w:rPr>
          <w:b w:val="0"/>
          <w:sz w:val="22"/>
          <w:szCs w:val="24"/>
        </w:rPr>
        <w:t>»</w:t>
      </w:r>
    </w:p>
    <w:p w:rsidR="00CF6034" w:rsidRDefault="00C90EF1" w:rsidP="00AA79EA">
      <w:pPr>
        <w:pStyle w:val="1"/>
        <w:ind w:firstLine="709"/>
        <w:rPr>
          <w:sz w:val="28"/>
        </w:rPr>
      </w:pPr>
      <w:r>
        <w:rPr>
          <w:sz w:val="28"/>
        </w:rPr>
        <w:t>ПОСТАНОВЛЯЕТ</w:t>
      </w:r>
      <w:r w:rsidR="00CF6034" w:rsidRPr="00D71A58">
        <w:rPr>
          <w:sz w:val="28"/>
        </w:rPr>
        <w:t>:</w:t>
      </w:r>
    </w:p>
    <w:p w:rsidR="00D71A58" w:rsidRPr="00D71A58" w:rsidRDefault="00D71A58" w:rsidP="00D71A58"/>
    <w:p w:rsidR="0080733A" w:rsidRPr="0080733A" w:rsidRDefault="003B6F08" w:rsidP="0080733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proofErr w:type="gramStart"/>
      <w:r w:rsidRPr="003B6F08">
        <w:rPr>
          <w:rFonts w:ascii="Arial" w:hAnsi="Arial" w:cs="Arial"/>
          <w:szCs w:val="24"/>
        </w:rPr>
        <w:t>Определить управляющую организацию ООО «УК «</w:t>
      </w:r>
      <w:proofErr w:type="spellStart"/>
      <w:r>
        <w:rPr>
          <w:rFonts w:ascii="Arial" w:hAnsi="Arial" w:cs="Arial"/>
          <w:szCs w:val="24"/>
        </w:rPr>
        <w:t>Ушаковская</w:t>
      </w:r>
      <w:proofErr w:type="spellEnd"/>
      <w:r w:rsidRPr="003B6F08">
        <w:rPr>
          <w:rFonts w:ascii="Arial" w:hAnsi="Arial" w:cs="Arial"/>
          <w:szCs w:val="24"/>
        </w:rPr>
        <w:t>» (ОГРН 11</w:t>
      </w:r>
      <w:r>
        <w:rPr>
          <w:rFonts w:ascii="Arial" w:hAnsi="Arial" w:cs="Arial"/>
          <w:szCs w:val="24"/>
        </w:rPr>
        <w:t>03827000045</w:t>
      </w:r>
      <w:r w:rsidRPr="003B6F08">
        <w:rPr>
          <w:rFonts w:ascii="Arial" w:hAnsi="Arial" w:cs="Arial"/>
          <w:szCs w:val="24"/>
        </w:rPr>
        <w:t xml:space="preserve"> , ИНН </w:t>
      </w:r>
      <w:r>
        <w:rPr>
          <w:rFonts w:ascii="Arial" w:hAnsi="Arial" w:cs="Arial"/>
          <w:szCs w:val="24"/>
        </w:rPr>
        <w:t>3827034065</w:t>
      </w:r>
      <w:r w:rsidRPr="003B6F08">
        <w:rPr>
          <w:rFonts w:ascii="Arial" w:hAnsi="Arial" w:cs="Arial"/>
          <w:szCs w:val="24"/>
        </w:rPr>
        <w:t xml:space="preserve">, лицензия № </w:t>
      </w:r>
      <w:r>
        <w:rPr>
          <w:rFonts w:ascii="Arial" w:hAnsi="Arial" w:cs="Arial"/>
          <w:szCs w:val="24"/>
        </w:rPr>
        <w:t>000133 от 29.04.2015</w:t>
      </w:r>
      <w:r w:rsidRPr="003B6F08">
        <w:rPr>
          <w:rFonts w:ascii="Arial" w:hAnsi="Arial" w:cs="Arial"/>
          <w:szCs w:val="24"/>
        </w:rPr>
        <w:t xml:space="preserve"> года, адрес местонахождения: </w:t>
      </w:r>
      <w:r w:rsidR="0080733A">
        <w:rPr>
          <w:rFonts w:ascii="Arial" w:hAnsi="Arial" w:cs="Arial"/>
          <w:szCs w:val="24"/>
        </w:rPr>
        <w:t xml:space="preserve">664511, Иркутская область, Иркутский район, с. </w:t>
      </w:r>
      <w:proofErr w:type="spellStart"/>
      <w:r w:rsidR="0080733A">
        <w:rPr>
          <w:rFonts w:ascii="Arial" w:hAnsi="Arial" w:cs="Arial"/>
          <w:szCs w:val="24"/>
        </w:rPr>
        <w:t>Пивовариха</w:t>
      </w:r>
      <w:proofErr w:type="spellEnd"/>
      <w:r w:rsidR="0080733A">
        <w:rPr>
          <w:rFonts w:ascii="Arial" w:hAnsi="Arial" w:cs="Arial"/>
          <w:szCs w:val="24"/>
        </w:rPr>
        <w:t xml:space="preserve">, ул. </w:t>
      </w:r>
      <w:proofErr w:type="spellStart"/>
      <w:r w:rsidR="0080733A">
        <w:rPr>
          <w:rFonts w:ascii="Arial" w:hAnsi="Arial" w:cs="Arial"/>
          <w:szCs w:val="24"/>
        </w:rPr>
        <w:t>Муруйская</w:t>
      </w:r>
      <w:proofErr w:type="spellEnd"/>
      <w:r w:rsidR="0080733A">
        <w:rPr>
          <w:rFonts w:ascii="Arial" w:hAnsi="Arial" w:cs="Arial"/>
          <w:szCs w:val="24"/>
        </w:rPr>
        <w:t>, д.7</w:t>
      </w:r>
      <w:r w:rsidRPr="003B6F08">
        <w:rPr>
          <w:rFonts w:ascii="Arial" w:hAnsi="Arial" w:cs="Arial"/>
          <w:szCs w:val="24"/>
        </w:rPr>
        <w:t xml:space="preserve">, директор </w:t>
      </w:r>
      <w:r w:rsidR="0080733A">
        <w:rPr>
          <w:rFonts w:ascii="Arial" w:hAnsi="Arial" w:cs="Arial"/>
          <w:szCs w:val="24"/>
        </w:rPr>
        <w:t>Попов Евгений Николаевич</w:t>
      </w:r>
      <w:r w:rsidRPr="003B6F08">
        <w:rPr>
          <w:rFonts w:ascii="Arial" w:hAnsi="Arial" w:cs="Arial"/>
          <w:szCs w:val="24"/>
        </w:rPr>
        <w:t xml:space="preserve"> (тел. </w:t>
      </w:r>
      <w:r w:rsidR="0080733A">
        <w:rPr>
          <w:rFonts w:ascii="Arial" w:hAnsi="Arial" w:cs="Arial"/>
          <w:szCs w:val="24"/>
        </w:rPr>
        <w:t>698332</w:t>
      </w:r>
      <w:r w:rsidRPr="003B6F08">
        <w:rPr>
          <w:rFonts w:ascii="Arial" w:hAnsi="Arial" w:cs="Arial"/>
          <w:szCs w:val="24"/>
        </w:rPr>
        <w:t xml:space="preserve">), адрес электронной почты </w:t>
      </w:r>
      <w:proofErr w:type="spellStart"/>
      <w:r w:rsidR="0080733A">
        <w:rPr>
          <w:rFonts w:ascii="Arial" w:hAnsi="Arial" w:cs="Arial"/>
          <w:szCs w:val="24"/>
          <w:lang w:val="en-US"/>
        </w:rPr>
        <w:t>ushackovsckaya</w:t>
      </w:r>
      <w:proofErr w:type="spellEnd"/>
      <w:r w:rsidRPr="003B6F08">
        <w:rPr>
          <w:rFonts w:ascii="Arial" w:hAnsi="Arial" w:cs="Arial"/>
          <w:szCs w:val="24"/>
        </w:rPr>
        <w:t>@yandex.ru)</w:t>
      </w:r>
      <w:r w:rsidR="0080733A">
        <w:rPr>
          <w:rFonts w:ascii="Arial" w:hAnsi="Arial" w:cs="Arial"/>
          <w:szCs w:val="24"/>
        </w:rPr>
        <w:t xml:space="preserve"> для управления многоквартирным домам</w:t>
      </w:r>
      <w:r w:rsidRPr="003B6F08">
        <w:rPr>
          <w:rFonts w:ascii="Arial" w:hAnsi="Arial" w:cs="Arial"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Pr="003B6F08">
        <w:rPr>
          <w:rFonts w:ascii="Arial" w:hAnsi="Arial" w:cs="Arial"/>
          <w:szCs w:val="24"/>
        </w:rPr>
        <w:t xml:space="preserve"> </w:t>
      </w:r>
      <w:proofErr w:type="gramStart"/>
      <w:r w:rsidRPr="003B6F08">
        <w:rPr>
          <w:rFonts w:ascii="Arial" w:hAnsi="Arial" w:cs="Arial"/>
          <w:szCs w:val="24"/>
        </w:rPr>
        <w:t xml:space="preserve">способ управления не реализован, не определена управляющая организация согласно приложению 1, с </w:t>
      </w:r>
      <w:r w:rsidR="0080733A" w:rsidRPr="0080733A">
        <w:rPr>
          <w:rFonts w:ascii="Arial" w:hAnsi="Arial" w:cs="Arial"/>
          <w:szCs w:val="24"/>
        </w:rPr>
        <w:t>02</w:t>
      </w:r>
      <w:r w:rsidR="0080733A">
        <w:rPr>
          <w:rFonts w:ascii="Arial" w:hAnsi="Arial" w:cs="Arial"/>
          <w:szCs w:val="24"/>
        </w:rPr>
        <w:t>.0</w:t>
      </w:r>
      <w:r w:rsidR="0080733A" w:rsidRPr="0080733A">
        <w:rPr>
          <w:rFonts w:ascii="Arial" w:hAnsi="Arial" w:cs="Arial"/>
          <w:szCs w:val="24"/>
        </w:rPr>
        <w:t>6</w:t>
      </w:r>
      <w:r w:rsidRPr="003B6F08">
        <w:rPr>
          <w:rFonts w:ascii="Arial" w:hAnsi="Arial" w:cs="Arial"/>
          <w:szCs w:val="24"/>
        </w:rPr>
        <w:t>.2022 года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ч. 4 ст. 161 Жилищного кодекса Российской Федерации, но не более</w:t>
      </w:r>
      <w:proofErr w:type="gramEnd"/>
      <w:r w:rsidRPr="003B6F08">
        <w:rPr>
          <w:rFonts w:ascii="Arial" w:hAnsi="Arial" w:cs="Arial"/>
          <w:szCs w:val="24"/>
        </w:rPr>
        <w:t xml:space="preserve"> одного года.</w:t>
      </w:r>
    </w:p>
    <w:p w:rsidR="0080733A" w:rsidRPr="0080733A" w:rsidRDefault="0080733A" w:rsidP="0080733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proofErr w:type="gramStart"/>
      <w:r w:rsidRPr="0080733A">
        <w:rPr>
          <w:rFonts w:ascii="Arial" w:hAnsi="Arial" w:cs="Arial"/>
          <w:szCs w:val="24"/>
        </w:rPr>
        <w:t xml:space="preserve">Установить </w:t>
      </w:r>
      <w:r w:rsidR="007F21D3">
        <w:rPr>
          <w:rFonts w:ascii="Arial" w:hAnsi="Arial" w:cs="Arial"/>
          <w:szCs w:val="24"/>
        </w:rPr>
        <w:t xml:space="preserve">размер платы за содержание жилого помещения и </w:t>
      </w:r>
      <w:r w:rsidRPr="0080733A">
        <w:rPr>
          <w:rFonts w:ascii="Arial" w:hAnsi="Arial" w:cs="Arial"/>
          <w:szCs w:val="24"/>
        </w:rPr>
        <w:t>перечень работ и (или) услуг по управлению многоквартирными домами, услуг и работ по содержанию и ремонту об</w:t>
      </w:r>
      <w:r w:rsidR="007F21D3">
        <w:rPr>
          <w:rFonts w:ascii="Arial" w:hAnsi="Arial" w:cs="Arial"/>
          <w:szCs w:val="24"/>
        </w:rPr>
        <w:t>щего имущества в многоквартирном доме</w:t>
      </w:r>
      <w:r w:rsidRPr="0080733A">
        <w:rPr>
          <w:rFonts w:ascii="Arial" w:hAnsi="Arial" w:cs="Arial"/>
          <w:szCs w:val="24"/>
        </w:rPr>
        <w:t>, определяемый в зависимости от конструктивных и технич</w:t>
      </w:r>
      <w:r w:rsidR="007F21D3">
        <w:rPr>
          <w:rFonts w:ascii="Arial" w:hAnsi="Arial" w:cs="Arial"/>
          <w:szCs w:val="24"/>
        </w:rPr>
        <w:t>еских параметров многоквартирного дома</w:t>
      </w:r>
      <w:r w:rsidRPr="0080733A">
        <w:rPr>
          <w:rFonts w:ascii="Arial" w:hAnsi="Arial" w:cs="Arial"/>
          <w:szCs w:val="24"/>
        </w:rPr>
        <w:t>, включая требования к объемам, качеству, периодичности каждой из таких работ и услуг, в соответствии с минимальным перечнем услуг и работ, необходимых</w:t>
      </w:r>
      <w:proofErr w:type="gramEnd"/>
      <w:r w:rsidRPr="0080733A">
        <w:rPr>
          <w:rFonts w:ascii="Arial" w:hAnsi="Arial" w:cs="Arial"/>
          <w:szCs w:val="24"/>
        </w:rPr>
        <w:t xml:space="preserve"> </w:t>
      </w:r>
      <w:proofErr w:type="gramStart"/>
      <w:r w:rsidRPr="0080733A">
        <w:rPr>
          <w:rFonts w:ascii="Arial" w:hAnsi="Arial" w:cs="Arial"/>
          <w:szCs w:val="24"/>
        </w:rPr>
        <w:t>для обеспечения надлежащего содержания общего имущества в многоквартирных домах, утвержденным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для собственников жилых помещений, которые не приняли решение о выборе способа управления многоквартирным домом или выбранный способ управления не реализован, не</w:t>
      </w:r>
      <w:proofErr w:type="gramEnd"/>
      <w:r w:rsidRPr="0080733A">
        <w:rPr>
          <w:rFonts w:ascii="Arial" w:hAnsi="Arial" w:cs="Arial"/>
          <w:szCs w:val="24"/>
        </w:rPr>
        <w:t xml:space="preserve"> определена  управляющая организация</w:t>
      </w:r>
      <w:r w:rsidR="007F21D3">
        <w:rPr>
          <w:rFonts w:ascii="Arial" w:hAnsi="Arial" w:cs="Arial"/>
          <w:szCs w:val="24"/>
        </w:rPr>
        <w:t xml:space="preserve"> для управления многоквартирным домом</w:t>
      </w:r>
      <w:r w:rsidRPr="0080733A">
        <w:rPr>
          <w:rFonts w:ascii="Arial" w:hAnsi="Arial" w:cs="Arial"/>
          <w:szCs w:val="24"/>
        </w:rPr>
        <w:t xml:space="preserve">, </w:t>
      </w:r>
      <w:proofErr w:type="gramStart"/>
      <w:r w:rsidRPr="0080733A">
        <w:rPr>
          <w:rFonts w:ascii="Arial" w:hAnsi="Arial" w:cs="Arial"/>
          <w:szCs w:val="24"/>
        </w:rPr>
        <w:t>расположенными</w:t>
      </w:r>
      <w:proofErr w:type="gramEnd"/>
      <w:r w:rsidRPr="0080733A">
        <w:rPr>
          <w:rFonts w:ascii="Arial" w:hAnsi="Arial" w:cs="Arial"/>
          <w:szCs w:val="24"/>
        </w:rPr>
        <w:t xml:space="preserve"> на территории </w:t>
      </w:r>
      <w:r w:rsidR="007F21D3">
        <w:rPr>
          <w:rFonts w:ascii="Arial" w:hAnsi="Arial" w:cs="Arial"/>
          <w:szCs w:val="24"/>
        </w:rPr>
        <w:t>Молодежного муниципального образования</w:t>
      </w:r>
      <w:r w:rsidRPr="0080733A">
        <w:rPr>
          <w:rFonts w:ascii="Arial" w:hAnsi="Arial" w:cs="Arial"/>
          <w:szCs w:val="24"/>
        </w:rPr>
        <w:t>, указанных в приложение 1 к настоящему постановлению согласно приложению 2.</w:t>
      </w:r>
    </w:p>
    <w:p w:rsidR="007F21D3" w:rsidRDefault="0080733A" w:rsidP="007F21D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proofErr w:type="gramStart"/>
      <w:r w:rsidRPr="0080733A">
        <w:rPr>
          <w:rFonts w:ascii="Arial" w:hAnsi="Arial" w:cs="Arial"/>
          <w:szCs w:val="24"/>
        </w:rPr>
        <w:t>Предоставление коммунальных услуг собственникам и пользоват</w:t>
      </w:r>
      <w:r w:rsidR="007F21D3">
        <w:rPr>
          <w:rFonts w:ascii="Arial" w:hAnsi="Arial" w:cs="Arial"/>
          <w:szCs w:val="24"/>
        </w:rPr>
        <w:t>елям помещений в многоквартирном доме</w:t>
      </w:r>
      <w:r w:rsidRPr="0080733A">
        <w:rPr>
          <w:rFonts w:ascii="Arial" w:hAnsi="Arial" w:cs="Arial"/>
          <w:szCs w:val="24"/>
        </w:rPr>
        <w:t xml:space="preserve"> в период управления многоквартирным домом управляющей организацией, определенной настоящим постановлением, осуществляется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 354 «О предоставлении коммунальных услуг собственниками и пользователями помещений в</w:t>
      </w:r>
      <w:proofErr w:type="gramEnd"/>
      <w:r w:rsidRPr="0080733A">
        <w:rPr>
          <w:rFonts w:ascii="Arial" w:hAnsi="Arial" w:cs="Arial"/>
          <w:szCs w:val="24"/>
        </w:rPr>
        <w:t xml:space="preserve"> многоквартирных </w:t>
      </w:r>
      <w:proofErr w:type="gramStart"/>
      <w:r w:rsidRPr="0080733A">
        <w:rPr>
          <w:rFonts w:ascii="Arial" w:hAnsi="Arial" w:cs="Arial"/>
          <w:szCs w:val="24"/>
        </w:rPr>
        <w:t>домах</w:t>
      </w:r>
      <w:proofErr w:type="gramEnd"/>
      <w:r w:rsidRPr="0080733A">
        <w:rPr>
          <w:rFonts w:ascii="Arial" w:hAnsi="Arial" w:cs="Arial"/>
          <w:szCs w:val="24"/>
        </w:rPr>
        <w:t xml:space="preserve"> и жилых домов».</w:t>
      </w:r>
    </w:p>
    <w:p w:rsidR="0080733A" w:rsidRPr="007F21D3" w:rsidRDefault="0080733A" w:rsidP="007F21D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7F21D3">
        <w:rPr>
          <w:rFonts w:ascii="Arial" w:hAnsi="Arial" w:cs="Arial"/>
          <w:szCs w:val="24"/>
        </w:rPr>
        <w:t xml:space="preserve"> В течение 5 рабочих со дня принятия решения об определении управляющей организации </w:t>
      </w:r>
      <w:r w:rsidR="007F21D3">
        <w:rPr>
          <w:rFonts w:ascii="Arial" w:hAnsi="Arial" w:cs="Arial"/>
          <w:szCs w:val="24"/>
        </w:rPr>
        <w:t>администрации Молодежного муниципального образования</w:t>
      </w:r>
      <w:r w:rsidRPr="007F21D3">
        <w:rPr>
          <w:rFonts w:ascii="Arial" w:hAnsi="Arial" w:cs="Arial"/>
          <w:szCs w:val="24"/>
        </w:rPr>
        <w:t xml:space="preserve"> направить его собственникам помещений в многоквартирных домах, путем размещения на информационных досках, указанных в приложение 1 к настоящему постановлению.</w:t>
      </w:r>
    </w:p>
    <w:p w:rsidR="00B30053" w:rsidRPr="00D71A58" w:rsidRDefault="00B30053" w:rsidP="00B3005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r w:rsidRPr="00D71A58">
        <w:rPr>
          <w:rFonts w:ascii="Arial" w:hAnsi="Arial" w:cs="Arial"/>
          <w:color w:val="000000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D71A58">
        <w:rPr>
          <w:rFonts w:ascii="Arial" w:hAnsi="Arial" w:cs="Arial"/>
          <w:color w:val="000000"/>
          <w:szCs w:val="24"/>
        </w:rPr>
        <w:t>Молодежный</w:t>
      </w:r>
      <w:proofErr w:type="gramEnd"/>
      <w:r w:rsidRPr="00D71A58">
        <w:rPr>
          <w:rFonts w:ascii="Arial" w:hAnsi="Arial" w:cs="Arial"/>
          <w:color w:val="000000"/>
          <w:szCs w:val="24"/>
        </w:rPr>
        <w:t>. Вчера. Сегодня. Завтра</w:t>
      </w:r>
      <w:proofErr w:type="gramStart"/>
      <w:r w:rsidRPr="00D71A58">
        <w:rPr>
          <w:rFonts w:ascii="Arial" w:hAnsi="Arial" w:cs="Arial"/>
          <w:color w:val="000000"/>
          <w:szCs w:val="24"/>
        </w:rPr>
        <w:t xml:space="preserve">.» 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и разместить на сайте Молодежного </w:t>
      </w:r>
      <w:r w:rsidRPr="00D71A58">
        <w:rPr>
          <w:rFonts w:ascii="Arial" w:hAnsi="Arial" w:cs="Arial"/>
          <w:szCs w:val="24"/>
        </w:rPr>
        <w:t xml:space="preserve">муниципального образования в </w:t>
      </w:r>
      <w:r w:rsidRPr="00D71A58">
        <w:rPr>
          <w:rFonts w:ascii="Arial" w:hAnsi="Arial" w:cs="Arial"/>
          <w:color w:val="000000"/>
          <w:szCs w:val="24"/>
        </w:rPr>
        <w:t xml:space="preserve">информационно-телекоммуникационной сети «Интернет» </w:t>
      </w:r>
      <w:r w:rsidRPr="00D71A58">
        <w:rPr>
          <w:rFonts w:ascii="Arial" w:hAnsi="Arial" w:cs="Arial"/>
          <w:szCs w:val="24"/>
        </w:rPr>
        <w:t xml:space="preserve">по адресу: </w:t>
      </w:r>
      <w:hyperlink r:id="rId9" w:history="1">
        <w:r w:rsidRPr="00D71A58">
          <w:rPr>
            <w:rStyle w:val="ae"/>
            <w:rFonts w:ascii="Arial" w:hAnsi="Arial" w:cs="Arial"/>
            <w:szCs w:val="24"/>
            <w:lang w:val="en-US"/>
          </w:rPr>
          <w:t>http</w:t>
        </w:r>
        <w:r w:rsidRPr="00D71A58">
          <w:rPr>
            <w:rStyle w:val="ae"/>
            <w:rFonts w:ascii="Arial" w:hAnsi="Arial" w:cs="Arial"/>
            <w:szCs w:val="24"/>
          </w:rPr>
          <w:t>://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molodegnoe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-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.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ru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/</w:t>
        </w:r>
      </w:hyperlink>
      <w:r w:rsidRPr="00D71A58">
        <w:rPr>
          <w:rFonts w:ascii="Arial" w:hAnsi="Arial" w:cs="Arial"/>
          <w:szCs w:val="24"/>
        </w:rPr>
        <w:t xml:space="preserve"> </w:t>
      </w:r>
    </w:p>
    <w:p w:rsidR="00B30053" w:rsidRPr="00D71A58" w:rsidRDefault="00B30053" w:rsidP="00B30053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proofErr w:type="gramStart"/>
      <w:r w:rsidRPr="00D71A58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1F4A3F" w:rsidRPr="00D71A58" w:rsidRDefault="001F4A3F" w:rsidP="00B30053">
      <w:pPr>
        <w:pStyle w:val="a5"/>
        <w:spacing w:after="0" w:line="240" w:lineRule="auto"/>
        <w:ind w:left="0" w:firstLine="709"/>
        <w:rPr>
          <w:rFonts w:ascii="Arial" w:hAnsi="Arial" w:cs="Arial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D71A58" w:rsidRPr="00D71A58" w:rsidRDefault="00D71A58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CF6034" w:rsidRPr="00D71A58" w:rsidRDefault="00CF6034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Глав</w:t>
      </w:r>
      <w:r w:rsidR="00E73015" w:rsidRPr="00D71A58">
        <w:rPr>
          <w:rFonts w:cs="Arial"/>
          <w:sz w:val="22"/>
        </w:rPr>
        <w:t>а</w:t>
      </w:r>
      <w:r w:rsidRPr="00D71A58">
        <w:rPr>
          <w:rFonts w:cs="Arial"/>
          <w:sz w:val="22"/>
        </w:rPr>
        <w:t xml:space="preserve"> </w:t>
      </w:r>
      <w:proofErr w:type="gramStart"/>
      <w:r w:rsidRPr="00D71A58">
        <w:rPr>
          <w:rFonts w:cs="Arial"/>
          <w:bCs/>
          <w:sz w:val="22"/>
        </w:rPr>
        <w:t>Молодежного</w:t>
      </w:r>
      <w:proofErr w:type="gramEnd"/>
    </w:p>
    <w:p w:rsidR="00A24DC4" w:rsidRPr="00D71A58" w:rsidRDefault="001F4A3F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м</w:t>
      </w:r>
      <w:r w:rsidR="00CF6034" w:rsidRPr="00D71A58">
        <w:rPr>
          <w:rFonts w:cs="Arial"/>
          <w:sz w:val="22"/>
        </w:rPr>
        <w:t>униципального образования</w:t>
      </w:r>
      <w:r w:rsidR="00D71A58" w:rsidRPr="00D71A58">
        <w:rPr>
          <w:rFonts w:cs="Arial"/>
          <w:sz w:val="22"/>
        </w:rPr>
        <w:t xml:space="preserve">                                                        </w:t>
      </w:r>
      <w:r w:rsidR="00D71A58">
        <w:rPr>
          <w:rFonts w:cs="Arial"/>
          <w:sz w:val="22"/>
        </w:rPr>
        <w:t xml:space="preserve">      </w:t>
      </w:r>
      <w:r w:rsidR="00D71A58" w:rsidRPr="00D71A58">
        <w:rPr>
          <w:rFonts w:cs="Arial"/>
          <w:sz w:val="22"/>
        </w:rPr>
        <w:t xml:space="preserve">  </w:t>
      </w:r>
      <w:r w:rsidR="00E73015" w:rsidRPr="00D71A58">
        <w:rPr>
          <w:rFonts w:cs="Arial"/>
          <w:sz w:val="22"/>
        </w:rPr>
        <w:t>А.Г. Степанов</w:t>
      </w:r>
    </w:p>
    <w:p w:rsidR="00B30053" w:rsidRDefault="00B30053" w:rsidP="00D671C7">
      <w:pPr>
        <w:ind w:firstLine="0"/>
        <w:rPr>
          <w:rFonts w:cs="Arial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7F21D3" w:rsidRDefault="007F21D3" w:rsidP="00B30053">
      <w:pPr>
        <w:jc w:val="right"/>
        <w:rPr>
          <w:sz w:val="28"/>
          <w:szCs w:val="28"/>
        </w:rPr>
      </w:pPr>
    </w:p>
    <w:p w:rsidR="00BA4684" w:rsidRDefault="00B30053" w:rsidP="00B30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70AD" w:rsidRDefault="00B30053" w:rsidP="00B30053">
      <w:pPr>
        <w:jc w:val="right"/>
        <w:rPr>
          <w:rFonts w:ascii="Courier New" w:hAnsi="Courier New" w:cs="Courier New"/>
          <w:sz w:val="22"/>
          <w:szCs w:val="22"/>
        </w:rPr>
      </w:pPr>
      <w:r w:rsidRPr="00B300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D71A58">
        <w:rPr>
          <w:rFonts w:ascii="Courier New" w:hAnsi="Courier New" w:cs="Courier New"/>
          <w:sz w:val="22"/>
          <w:szCs w:val="22"/>
        </w:rPr>
        <w:t xml:space="preserve"> №1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3D2FD7">
        <w:rPr>
          <w:rFonts w:ascii="Courier New" w:hAnsi="Courier New" w:cs="Courier New"/>
          <w:sz w:val="22"/>
          <w:szCs w:val="22"/>
        </w:rPr>
        <w:t>к постановлению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proofErr w:type="gramStart"/>
      <w:r w:rsidR="00DE70AD">
        <w:rPr>
          <w:rFonts w:ascii="Courier New" w:hAnsi="Courier New" w:cs="Courier New"/>
          <w:sz w:val="22"/>
          <w:szCs w:val="22"/>
        </w:rPr>
        <w:t>Молодежного</w:t>
      </w:r>
      <w:proofErr w:type="gramEnd"/>
      <w:r w:rsidR="00DE70AD">
        <w:rPr>
          <w:rFonts w:ascii="Courier New" w:hAnsi="Courier New" w:cs="Courier New"/>
          <w:sz w:val="22"/>
          <w:szCs w:val="22"/>
        </w:rPr>
        <w:t xml:space="preserve"> </w:t>
      </w:r>
    </w:p>
    <w:p w:rsidR="00B30053" w:rsidRPr="00B30053" w:rsidRDefault="00DE70AD" w:rsidP="00B300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 w:rsidR="007F21D3">
        <w:rPr>
          <w:rFonts w:ascii="Courier New" w:hAnsi="Courier New" w:cs="Courier New"/>
          <w:sz w:val="22"/>
          <w:szCs w:val="22"/>
        </w:rPr>
        <w:t xml:space="preserve"> 24</w:t>
      </w:r>
      <w:r>
        <w:rPr>
          <w:rFonts w:ascii="Courier New" w:hAnsi="Courier New" w:cs="Courier New"/>
          <w:sz w:val="22"/>
          <w:szCs w:val="22"/>
        </w:rPr>
        <w:t xml:space="preserve">.05.2023 г. </w:t>
      </w:r>
      <w:r w:rsidR="00B30053" w:rsidRPr="00B3005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="007F21D3">
        <w:rPr>
          <w:rFonts w:ascii="Courier New" w:hAnsi="Courier New" w:cs="Courier New"/>
          <w:sz w:val="22"/>
          <w:szCs w:val="22"/>
        </w:rPr>
        <w:t>96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</w:t>
      </w:r>
    </w:p>
    <w:p w:rsidR="007F21D3" w:rsidRPr="007F21D3" w:rsidRDefault="007F21D3" w:rsidP="007F21D3">
      <w:pPr>
        <w:jc w:val="center"/>
        <w:rPr>
          <w:b/>
        </w:rPr>
      </w:pPr>
      <w:r w:rsidRPr="007F21D3">
        <w:rPr>
          <w:b/>
        </w:rPr>
        <w:t>Перечень</w:t>
      </w:r>
    </w:p>
    <w:p w:rsidR="003D2FD7" w:rsidRDefault="007F21D3" w:rsidP="007F21D3">
      <w:pPr>
        <w:jc w:val="center"/>
        <w:rPr>
          <w:b/>
        </w:rPr>
      </w:pPr>
      <w:r w:rsidRPr="007F21D3">
        <w:rPr>
          <w:b/>
        </w:rPr>
        <w:t>многоквартирных домов, в отношении которых определена управляющая организация общество с ограниченной ответственностью</w:t>
      </w:r>
      <w:r>
        <w:rPr>
          <w:b/>
        </w:rPr>
        <w:t xml:space="preserve"> «УК «</w:t>
      </w:r>
      <w:proofErr w:type="spellStart"/>
      <w:r>
        <w:rPr>
          <w:b/>
        </w:rPr>
        <w:t>Ушаковская</w:t>
      </w:r>
      <w:proofErr w:type="spellEnd"/>
      <w:r>
        <w:rPr>
          <w:b/>
        </w:rPr>
        <w:t>»</w:t>
      </w:r>
    </w:p>
    <w:p w:rsidR="003D2FD7" w:rsidRPr="003D2FD7" w:rsidRDefault="003D2FD7" w:rsidP="003D2F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88"/>
        <w:gridCol w:w="1016"/>
        <w:gridCol w:w="1072"/>
        <w:gridCol w:w="1103"/>
        <w:gridCol w:w="831"/>
        <w:gridCol w:w="832"/>
        <w:gridCol w:w="831"/>
      </w:tblGrid>
      <w:tr w:rsidR="009A6BD0" w:rsidRPr="009A6BD0" w:rsidTr="007077B2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№ </w:t>
            </w:r>
            <w:proofErr w:type="gramStart"/>
            <w:r w:rsidRPr="009A6BD0">
              <w:rPr>
                <w:rFonts w:eastAsia="Calibri" w:cs="Arial"/>
                <w:lang w:eastAsia="en-US"/>
              </w:rPr>
              <w:t>п</w:t>
            </w:r>
            <w:proofErr w:type="gramEnd"/>
            <w:r w:rsidRPr="009A6BD0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Дата постройки, </w:t>
            </w:r>
            <w:proofErr w:type="gramStart"/>
            <w:r w:rsidRPr="009A6BD0">
              <w:rPr>
                <w:rFonts w:eastAsia="Calibri" w:cs="Arial"/>
                <w:lang w:eastAsia="en-US"/>
              </w:rPr>
              <w:t>г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Общая площадь жилых помещений многоквартирного дома, </w:t>
            </w:r>
            <w:proofErr w:type="spellStart"/>
            <w:r w:rsidRPr="009A6BD0">
              <w:rPr>
                <w:rFonts w:eastAsia="Calibri" w:cs="Arial"/>
                <w:lang w:eastAsia="en-US"/>
              </w:rPr>
              <w:t>кв</w:t>
            </w:r>
            <w:proofErr w:type="gramStart"/>
            <w:r w:rsidRPr="009A6BD0">
              <w:rPr>
                <w:rFonts w:eastAsia="Calibri" w:cs="Arial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Общая площадь многоквартирного дома, </w:t>
            </w:r>
            <w:proofErr w:type="spellStart"/>
            <w:r w:rsidRPr="009A6BD0">
              <w:rPr>
                <w:rFonts w:eastAsia="Calibri" w:cs="Arial"/>
                <w:lang w:eastAsia="en-US"/>
              </w:rPr>
              <w:t>кв</w:t>
            </w:r>
            <w:proofErr w:type="gramStart"/>
            <w:r w:rsidRPr="009A6BD0">
              <w:rPr>
                <w:rFonts w:eastAsia="Calibri" w:cs="Arial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Количество помещений, </w:t>
            </w:r>
            <w:proofErr w:type="spellStart"/>
            <w:proofErr w:type="gramStart"/>
            <w:r w:rsidRPr="009A6BD0">
              <w:rPr>
                <w:rFonts w:eastAsia="Calibri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Количество этажей, </w:t>
            </w:r>
            <w:proofErr w:type="spellStart"/>
            <w:proofErr w:type="gramStart"/>
            <w:r w:rsidRPr="009A6BD0">
              <w:rPr>
                <w:rFonts w:eastAsia="Calibri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 xml:space="preserve">Количество подъездов, </w:t>
            </w:r>
            <w:proofErr w:type="spellStart"/>
            <w:proofErr w:type="gramStart"/>
            <w:r w:rsidRPr="009A6BD0">
              <w:rPr>
                <w:rFonts w:eastAsia="Calibri" w:cs="Arial"/>
                <w:lang w:eastAsia="en-US"/>
              </w:rPr>
              <w:t>шт</w:t>
            </w:r>
            <w:proofErr w:type="spellEnd"/>
            <w:proofErr w:type="gramEnd"/>
          </w:p>
        </w:tc>
      </w:tr>
      <w:tr w:rsidR="009A6BD0" w:rsidRPr="009A6BD0" w:rsidTr="007077B2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Иркутская область, Иркутский район, п. Молодежный, ул. Приморская,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>1978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>6471,7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 w:rsidRPr="009A6BD0">
              <w:rPr>
                <w:rFonts w:eastAsia="Calibri" w:cs="Arial"/>
                <w:lang w:eastAsia="en-US"/>
              </w:rPr>
              <w:t>10 296,6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0" w:rsidRPr="009A6BD0" w:rsidRDefault="009A6BD0" w:rsidP="009A6BD0">
            <w:pPr>
              <w:spacing w:line="259" w:lineRule="auto"/>
              <w:ind w:left="-52" w:right="-93" w:firstLine="52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</w:t>
            </w:r>
          </w:p>
        </w:tc>
      </w:tr>
    </w:tbl>
    <w:p w:rsidR="009D4E82" w:rsidRDefault="009D4E82" w:rsidP="00D671C7">
      <w:pPr>
        <w:ind w:firstLine="0"/>
        <w:rPr>
          <w:rFonts w:ascii="Helvetica" w:hAnsi="Helvetica" w:cs="Helvetica"/>
          <w:color w:val="1A1A1A"/>
          <w:sz w:val="23"/>
          <w:szCs w:val="23"/>
        </w:rPr>
      </w:pPr>
    </w:p>
    <w:p w:rsidR="00DE70AD" w:rsidRPr="00A24DC4" w:rsidRDefault="00DE70AD" w:rsidP="00DE70AD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9D4E82" w:rsidRDefault="00DE70AD" w:rsidP="00DE70AD">
      <w:pPr>
        <w:ind w:firstLine="0"/>
        <w:rPr>
          <w:rFonts w:cs="Arial"/>
        </w:rPr>
      </w:pPr>
      <w:r>
        <w:rPr>
          <w:rFonts w:cs="Arial"/>
        </w:rPr>
        <w:t>м</w:t>
      </w:r>
      <w:r w:rsidRPr="00A24DC4">
        <w:rPr>
          <w:rFonts w:cs="Arial"/>
        </w:rPr>
        <w:t>униципального образования</w:t>
      </w:r>
      <w:r w:rsidR="009D4E82">
        <w:rPr>
          <w:rFonts w:cs="Arial"/>
        </w:rPr>
        <w:t xml:space="preserve">                                                         </w:t>
      </w:r>
      <w:r>
        <w:rPr>
          <w:rFonts w:cs="Arial"/>
        </w:rPr>
        <w:t>А.Г. Степанов</w:t>
      </w: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9A6BD0">
      <w:pPr>
        <w:jc w:val="right"/>
        <w:rPr>
          <w:rFonts w:ascii="Courier New" w:hAnsi="Courier New" w:cs="Courier New"/>
          <w:sz w:val="22"/>
          <w:szCs w:val="22"/>
        </w:rPr>
      </w:pPr>
      <w:r w:rsidRPr="00B300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к постановлению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Молодежного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9A6BD0" w:rsidRPr="00B30053" w:rsidRDefault="009A6BD0" w:rsidP="009A6BD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>
        <w:rPr>
          <w:rFonts w:ascii="Courier New" w:hAnsi="Courier New" w:cs="Courier New"/>
          <w:sz w:val="22"/>
          <w:szCs w:val="22"/>
        </w:rPr>
        <w:t xml:space="preserve"> 24.05.2023 г. </w:t>
      </w:r>
      <w:r w:rsidRPr="00B3005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196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A6BD0" w:rsidRPr="009A6BD0" w:rsidRDefault="009A6BD0" w:rsidP="009A6BD0">
      <w:pPr>
        <w:ind w:firstLine="0"/>
        <w:jc w:val="center"/>
        <w:rPr>
          <w:rFonts w:cs="Arial"/>
          <w:b/>
          <w:sz w:val="32"/>
          <w:szCs w:val="32"/>
        </w:rPr>
      </w:pPr>
      <w:r w:rsidRPr="009A6BD0">
        <w:rPr>
          <w:rFonts w:cs="Arial"/>
          <w:b/>
          <w:sz w:val="32"/>
          <w:szCs w:val="32"/>
        </w:rPr>
        <w:t xml:space="preserve">Перечень </w:t>
      </w:r>
    </w:p>
    <w:p w:rsidR="009A6BD0" w:rsidRDefault="009A6BD0" w:rsidP="009A6BD0">
      <w:pPr>
        <w:ind w:firstLine="0"/>
        <w:jc w:val="center"/>
        <w:rPr>
          <w:rFonts w:eastAsia="Calibri" w:cs="Arial"/>
          <w:b/>
          <w:sz w:val="32"/>
          <w:szCs w:val="32"/>
          <w:lang w:eastAsia="en-US"/>
        </w:rPr>
      </w:pPr>
      <w:r w:rsidRPr="009A6BD0">
        <w:rPr>
          <w:rFonts w:eastAsia="Calibri" w:cs="Arial"/>
          <w:b/>
          <w:sz w:val="32"/>
          <w:szCs w:val="32"/>
          <w:lang w:eastAsia="en-US"/>
        </w:rPr>
        <w:t xml:space="preserve"> </w:t>
      </w:r>
      <w:proofErr w:type="gramStart"/>
      <w:r w:rsidRPr="009A6BD0">
        <w:rPr>
          <w:rFonts w:eastAsia="Calibri" w:cs="Arial"/>
          <w:b/>
          <w:sz w:val="32"/>
          <w:szCs w:val="32"/>
          <w:lang w:eastAsia="en-US"/>
        </w:rPr>
        <w:t>работ и (или) услу</w:t>
      </w:r>
      <w:r w:rsidR="00BA25CA">
        <w:rPr>
          <w:rFonts w:eastAsia="Calibri" w:cs="Arial"/>
          <w:b/>
          <w:sz w:val="32"/>
          <w:szCs w:val="32"/>
          <w:lang w:eastAsia="en-US"/>
        </w:rPr>
        <w:t>г по управлению многоквартирным домом</w:t>
      </w:r>
      <w:r w:rsidRPr="009A6BD0">
        <w:rPr>
          <w:rFonts w:eastAsia="Calibri" w:cs="Arial"/>
          <w:b/>
          <w:sz w:val="32"/>
          <w:szCs w:val="32"/>
          <w:lang w:eastAsia="en-US"/>
        </w:rPr>
        <w:t xml:space="preserve">, услуг и работ по содержанию и ремонту общего имущества и размер платы за содержание жилого помещения </w:t>
      </w:r>
      <w:r w:rsidR="00BA25CA">
        <w:rPr>
          <w:rFonts w:eastAsia="Calibri" w:cs="Arial"/>
          <w:b/>
          <w:sz w:val="32"/>
          <w:szCs w:val="32"/>
          <w:lang w:eastAsia="en-US"/>
        </w:rPr>
        <w:t>в многоквартирного дома</w:t>
      </w:r>
      <w:r w:rsidRPr="009A6BD0">
        <w:rPr>
          <w:rFonts w:eastAsia="Calibri" w:cs="Arial"/>
          <w:b/>
          <w:sz w:val="32"/>
          <w:szCs w:val="32"/>
          <w:lang w:eastAsia="en-US"/>
        </w:rPr>
        <w:t xml:space="preserve"> для собственников жилых помещений, которые не приняли решение о выборе способа управления многоквартирным домом или выбранный способ управления не реализован, не определена  управляющая организация для управления многоквартирными домами, расположенны</w:t>
      </w:r>
      <w:r w:rsidR="00BA25CA">
        <w:rPr>
          <w:rFonts w:eastAsia="Calibri" w:cs="Arial"/>
          <w:b/>
          <w:sz w:val="32"/>
          <w:szCs w:val="32"/>
          <w:lang w:eastAsia="en-US"/>
        </w:rPr>
        <w:t>м по адресу Иркутская область</w:t>
      </w:r>
      <w:proofErr w:type="gramEnd"/>
      <w:r w:rsidR="00BA25CA">
        <w:rPr>
          <w:rFonts w:eastAsia="Calibri" w:cs="Arial"/>
          <w:b/>
          <w:sz w:val="32"/>
          <w:szCs w:val="32"/>
          <w:lang w:eastAsia="en-US"/>
        </w:rPr>
        <w:t xml:space="preserve">, Иркутский район, п. Молодежный, ул. </w:t>
      </w:r>
      <w:proofErr w:type="gramStart"/>
      <w:r w:rsidR="00BA25CA">
        <w:rPr>
          <w:rFonts w:eastAsia="Calibri" w:cs="Arial"/>
          <w:b/>
          <w:sz w:val="32"/>
          <w:szCs w:val="32"/>
          <w:lang w:eastAsia="en-US"/>
        </w:rPr>
        <w:t>Приморская</w:t>
      </w:r>
      <w:proofErr w:type="gramEnd"/>
      <w:r w:rsidR="00BA25CA">
        <w:rPr>
          <w:rFonts w:eastAsia="Calibri" w:cs="Arial"/>
          <w:b/>
          <w:sz w:val="32"/>
          <w:szCs w:val="32"/>
          <w:lang w:eastAsia="en-US"/>
        </w:rPr>
        <w:t>, д. 25.</w:t>
      </w:r>
    </w:p>
    <w:tbl>
      <w:tblPr>
        <w:tblpPr w:leftFromText="180" w:rightFromText="180" w:bottomFromText="200" w:vertAnchor="text" w:horzAnchor="margin" w:tblpXSpec="center" w:tblpY="215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5526"/>
        <w:gridCol w:w="3261"/>
      </w:tblGrid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A25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BA25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Наименование услуги (работы)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Тариф, за 1 </w:t>
            </w:r>
            <w:proofErr w:type="spellStart"/>
            <w:r w:rsidRPr="00BA25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BA25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 общей площади помещения,</w:t>
            </w:r>
          </w:p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рублей в месяц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Управление многоквартирным домом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2,18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общего имущества многоквартирного дома (санитарно-техническое обслуживание, уборка лестничных клеток, дератизация, вывоз бытового мусора)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5,05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Текущий ремонт общего имущества дома, включая обустройство домовладения, общестроительные расходы, резервы на предстоящие работы и аварийные ситуации, замеры сопротивления изоляции, диагностику оборудования и другие расходы.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4,08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Санитарное содержание придомовой территории (уборка и санитарно-гигиеническая очистка земельного участка и т.д.)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1,29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Обслуживание систем АППЗ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0,41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Обслуживание систем противопожарного водоснабжения (ППВС)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0,27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и ремонт переговорно-замочного устройства (ПЗУ)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0,53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Обслуживание ИТП и </w:t>
            </w:r>
            <w:proofErr w:type="spellStart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повысительных</w:t>
            </w:r>
            <w:proofErr w:type="spellEnd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насосов ХВС и ГВС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0,59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Эксплуатация приборов учета тепловой энергии и горячей воды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0,61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Эксплуатация приборов учета холодной воды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0,09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Эксплуатация и обслуживание приборов учета электрической энергии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0,70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Административно-хозяйственные расходы (вознаграждение управляющей компании)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3,80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Обслуживание объединенных диспетчерских систем (ОДС)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0,42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Обслуживание, освидетельствование и страхование лифтов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2,48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Содержание аварийно-диспетчерской службы 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2,50</w:t>
            </w:r>
          </w:p>
        </w:tc>
      </w:tr>
      <w:tr w:rsidR="00BA25CA" w:rsidRPr="00BA25CA" w:rsidTr="00BA25CA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Охрана территории и содержание тревожной кнопки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A25CA" w:rsidRPr="00BA25CA" w:rsidTr="00BA25CA">
        <w:trPr>
          <w:trHeight w:val="2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Обслуживание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A25CA" w:rsidRPr="00BA25CA" w:rsidTr="00BA25CA">
        <w:trPr>
          <w:trHeight w:val="1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Радио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A25CA" w:rsidRPr="00BA25CA" w:rsidTr="00BA25CA">
        <w:trPr>
          <w:trHeight w:val="1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Антенна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A25CA" w:rsidRPr="00BA25CA" w:rsidTr="00BA25CA">
        <w:trPr>
          <w:trHeight w:val="3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Отопление и горячее водоснабжение (по факту потребления)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соответствии с действующим городским тарифом</w:t>
            </w:r>
          </w:p>
        </w:tc>
      </w:tr>
      <w:tr w:rsidR="00BA25CA" w:rsidRPr="00BA25CA" w:rsidTr="00BA25CA">
        <w:trPr>
          <w:trHeight w:val="42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Эл</w:t>
            </w:r>
            <w:proofErr w:type="gramStart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</w:t>
            </w:r>
            <w:proofErr w:type="gramEnd"/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нергия на общедомовые нужды (по факту потребления)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25CA" w:rsidRPr="00BA25CA" w:rsidTr="00BA25CA">
        <w:trPr>
          <w:trHeight w:val="31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Холодная вода и водоотведение (по факту потребления)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25CA" w:rsidRPr="00BA25CA" w:rsidTr="00BA25CA">
        <w:trPr>
          <w:trHeight w:val="31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Эксплуатация и техническое обслуживание сетей наружного освещения придомовой территории и сетей освещения общедомовых помещений (подвалов, чердаков-подъездов)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0,77</w:t>
            </w:r>
          </w:p>
        </w:tc>
      </w:tr>
      <w:tr w:rsidR="00BA25CA" w:rsidRPr="00BA25CA" w:rsidTr="00BA25CA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25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CA" w:rsidRPr="00BA25CA" w:rsidRDefault="00BA25CA" w:rsidP="00BA25C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BA25CA">
              <w:rPr>
                <w:rFonts w:cs="Arial"/>
                <w:b/>
                <w:bCs/>
                <w:sz w:val="18"/>
                <w:szCs w:val="18"/>
                <w:lang w:eastAsia="en-US"/>
              </w:rPr>
              <w:t>25,77</w:t>
            </w:r>
          </w:p>
        </w:tc>
      </w:tr>
    </w:tbl>
    <w:p w:rsidR="00BA25CA" w:rsidRDefault="00BA25CA" w:rsidP="00BA25CA">
      <w:pPr>
        <w:ind w:firstLine="0"/>
        <w:rPr>
          <w:rFonts w:cs="Arial"/>
        </w:rPr>
      </w:pPr>
    </w:p>
    <w:p w:rsidR="00BA25CA" w:rsidRPr="00A24DC4" w:rsidRDefault="00BA25CA" w:rsidP="00BA25CA">
      <w:pPr>
        <w:ind w:firstLine="0"/>
        <w:rPr>
          <w:rFonts w:cs="Arial"/>
        </w:rPr>
      </w:pPr>
      <w:bookmarkStart w:id="0" w:name="_GoBack"/>
      <w:bookmarkEnd w:id="0"/>
      <w:r w:rsidRPr="00A24DC4">
        <w:rPr>
          <w:rFonts w:cs="Arial"/>
        </w:rPr>
        <w:t>Глав</w:t>
      </w:r>
      <w:r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BA25CA" w:rsidRDefault="00BA25CA" w:rsidP="00BA25CA">
      <w:pPr>
        <w:ind w:firstLine="0"/>
        <w:rPr>
          <w:rFonts w:cs="Arial"/>
        </w:rPr>
      </w:pPr>
      <w:r>
        <w:rPr>
          <w:rFonts w:cs="Arial"/>
        </w:rPr>
        <w:t>м</w:t>
      </w:r>
      <w:r w:rsidRPr="00A24DC4">
        <w:rPr>
          <w:rFonts w:cs="Arial"/>
        </w:rPr>
        <w:t>униципального образования</w:t>
      </w:r>
      <w:r>
        <w:rPr>
          <w:rFonts w:cs="Arial"/>
        </w:rPr>
        <w:t xml:space="preserve">                                                         А.Г. Степанов</w:t>
      </w:r>
    </w:p>
    <w:p w:rsidR="00BA25CA" w:rsidRPr="009A6BD0" w:rsidRDefault="00BA25CA" w:rsidP="009A6BD0">
      <w:pPr>
        <w:ind w:firstLine="0"/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A6BD0" w:rsidRDefault="009A6BD0" w:rsidP="00DE70AD">
      <w:pPr>
        <w:ind w:firstLine="0"/>
        <w:rPr>
          <w:rFonts w:cs="Arial"/>
        </w:rPr>
      </w:pPr>
    </w:p>
    <w:p w:rsidR="009D4E82" w:rsidRPr="00BA4684" w:rsidRDefault="009D4E82" w:rsidP="00070F31">
      <w:pPr>
        <w:tabs>
          <w:tab w:val="left" w:pos="2326"/>
          <w:tab w:val="left" w:pos="2868"/>
        </w:tabs>
        <w:spacing w:before="1"/>
        <w:ind w:right="6845" w:firstLine="0"/>
        <w:rPr>
          <w:rFonts w:ascii="Times New Roman" w:eastAsia="Calibri" w:hAnsi="Times New Roman" w:cs="Calibri"/>
          <w:sz w:val="22"/>
          <w:lang w:eastAsia="en-US"/>
        </w:rPr>
      </w:pPr>
    </w:p>
    <w:sectPr w:rsidR="009D4E82" w:rsidRPr="00BA4684" w:rsidSect="00930DB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016E"/>
    <w:multiLevelType w:val="multilevel"/>
    <w:tmpl w:val="2DA2F504"/>
    <w:lvl w:ilvl="0">
      <w:start w:val="1"/>
      <w:numFmt w:val="decimal"/>
      <w:lvlText w:val="%1."/>
      <w:lvlJc w:val="left"/>
      <w:pPr>
        <w:ind w:left="116" w:hanging="298"/>
      </w:pPr>
      <w:rPr>
        <w:rFonts w:eastAsia="Times New Roman" w:cs="Times New Roman"/>
        <w:i/>
        <w:spacing w:val="-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0F31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038"/>
    <w:rsid w:val="001A3780"/>
    <w:rsid w:val="001B50CD"/>
    <w:rsid w:val="001B713B"/>
    <w:rsid w:val="001C0399"/>
    <w:rsid w:val="001C061D"/>
    <w:rsid w:val="001D2334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25ED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F08"/>
    <w:rsid w:val="003D128E"/>
    <w:rsid w:val="003D2FD7"/>
    <w:rsid w:val="003E77B9"/>
    <w:rsid w:val="003F7CA2"/>
    <w:rsid w:val="00405850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4F79CF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1B35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66538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7F21D3"/>
    <w:rsid w:val="0080733A"/>
    <w:rsid w:val="008159A5"/>
    <w:rsid w:val="00823AD4"/>
    <w:rsid w:val="00826887"/>
    <w:rsid w:val="0084663E"/>
    <w:rsid w:val="0084715C"/>
    <w:rsid w:val="00853260"/>
    <w:rsid w:val="00870B84"/>
    <w:rsid w:val="00881FDE"/>
    <w:rsid w:val="00897404"/>
    <w:rsid w:val="008A4674"/>
    <w:rsid w:val="008B1982"/>
    <w:rsid w:val="008C0BBF"/>
    <w:rsid w:val="008D49E8"/>
    <w:rsid w:val="008E0363"/>
    <w:rsid w:val="008E4F1C"/>
    <w:rsid w:val="009068C7"/>
    <w:rsid w:val="009201CF"/>
    <w:rsid w:val="0092729D"/>
    <w:rsid w:val="00930DB5"/>
    <w:rsid w:val="0096330F"/>
    <w:rsid w:val="009739DE"/>
    <w:rsid w:val="00975C99"/>
    <w:rsid w:val="00976905"/>
    <w:rsid w:val="0098290A"/>
    <w:rsid w:val="0099289C"/>
    <w:rsid w:val="00994255"/>
    <w:rsid w:val="009A1ACF"/>
    <w:rsid w:val="009A6BD0"/>
    <w:rsid w:val="009B3AAD"/>
    <w:rsid w:val="009D4E82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A79EA"/>
    <w:rsid w:val="00AB5DC8"/>
    <w:rsid w:val="00AC18F4"/>
    <w:rsid w:val="00B01A6F"/>
    <w:rsid w:val="00B045B4"/>
    <w:rsid w:val="00B17AEF"/>
    <w:rsid w:val="00B25B52"/>
    <w:rsid w:val="00B30053"/>
    <w:rsid w:val="00B35E29"/>
    <w:rsid w:val="00B42341"/>
    <w:rsid w:val="00BA25CA"/>
    <w:rsid w:val="00BA4684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0EF1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1A58"/>
    <w:rsid w:val="00D741BF"/>
    <w:rsid w:val="00DB4FB3"/>
    <w:rsid w:val="00DB5EC4"/>
    <w:rsid w:val="00DC1F99"/>
    <w:rsid w:val="00DE70AD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025-BE80-4B33-9B6D-08DDB79E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982</TotalTime>
  <Pages>5</Pages>
  <Words>1007</Words>
  <Characters>8331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9320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3</cp:revision>
  <cp:lastPrinted>2023-05-24T07:48:00Z</cp:lastPrinted>
  <dcterms:created xsi:type="dcterms:W3CDTF">2023-05-24T08:18:00Z</dcterms:created>
  <dcterms:modified xsi:type="dcterms:W3CDTF">2023-05-25T00:44:00Z</dcterms:modified>
</cp:coreProperties>
</file>